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B4563" w14:textId="77777777" w:rsidR="00191C3C" w:rsidRPr="00AF058C" w:rsidRDefault="00191C3C" w:rsidP="00AD369A">
      <w:pPr>
        <w:jc w:val="center"/>
        <w:rPr>
          <w:rFonts w:asciiTheme="majorHAnsi" w:hAnsiTheme="majorHAnsi" w:cstheme="majorHAnsi"/>
          <w:b/>
          <w:bCs/>
          <w:sz w:val="56"/>
          <w:szCs w:val="56"/>
          <w:lang w:val="en-US"/>
        </w:rPr>
      </w:pPr>
    </w:p>
    <w:p w14:paraId="37062618" w14:textId="77777777" w:rsidR="00191C3C" w:rsidRPr="00AF058C" w:rsidRDefault="00191C3C" w:rsidP="00AD369A">
      <w:pPr>
        <w:jc w:val="center"/>
        <w:rPr>
          <w:rFonts w:asciiTheme="majorHAnsi" w:hAnsiTheme="majorHAnsi" w:cstheme="majorHAnsi"/>
          <w:b/>
          <w:bCs/>
          <w:sz w:val="56"/>
          <w:szCs w:val="56"/>
          <w:lang w:val="en-US"/>
        </w:rPr>
      </w:pPr>
    </w:p>
    <w:p w14:paraId="74DEAE2D" w14:textId="77777777" w:rsidR="00191C3C" w:rsidRPr="00AF058C" w:rsidRDefault="00191C3C" w:rsidP="00AD369A">
      <w:pPr>
        <w:jc w:val="center"/>
        <w:rPr>
          <w:rFonts w:asciiTheme="majorHAnsi" w:hAnsiTheme="majorHAnsi" w:cstheme="majorHAnsi"/>
          <w:b/>
          <w:bCs/>
          <w:sz w:val="56"/>
          <w:szCs w:val="56"/>
          <w:lang w:val="en-US"/>
        </w:rPr>
      </w:pPr>
    </w:p>
    <w:p w14:paraId="58D59DED" w14:textId="6091DD15" w:rsidR="002837F0" w:rsidRPr="000650B8" w:rsidRDefault="002837F0" w:rsidP="002837F0">
      <w:pPr>
        <w:jc w:val="center"/>
        <w:rPr>
          <w:rFonts w:asciiTheme="majorHAnsi" w:hAnsiTheme="majorHAnsi" w:cstheme="majorHAnsi"/>
          <w:b/>
          <w:bCs/>
          <w:sz w:val="52"/>
          <w:szCs w:val="52"/>
          <w:lang w:val="en-US"/>
        </w:rPr>
      </w:pPr>
      <w:r w:rsidRPr="00852F4F">
        <w:rPr>
          <w:rFonts w:asciiTheme="majorHAnsi" w:hAnsiTheme="majorHAnsi" w:cstheme="majorHAnsi"/>
          <w:b/>
          <w:bCs/>
          <w:sz w:val="52"/>
          <w:szCs w:val="52"/>
        </w:rPr>
        <w:t xml:space="preserve">HỒ SƠ MỜI </w:t>
      </w:r>
      <w:r w:rsidR="000650B8">
        <w:rPr>
          <w:rFonts w:asciiTheme="majorHAnsi" w:hAnsiTheme="majorHAnsi" w:cstheme="majorHAnsi"/>
          <w:b/>
          <w:bCs/>
          <w:sz w:val="52"/>
          <w:szCs w:val="52"/>
          <w:lang w:val="en-US"/>
        </w:rPr>
        <w:t>CHÀO GIÁ DỊCH VỤ</w:t>
      </w:r>
    </w:p>
    <w:p w14:paraId="16187E51" w14:textId="77777777" w:rsidR="002837F0" w:rsidRPr="004A1C25" w:rsidRDefault="002837F0" w:rsidP="002837F0">
      <w:pPr>
        <w:rPr>
          <w:rFonts w:asciiTheme="majorHAnsi" w:hAnsiTheme="majorHAnsi" w:cstheme="majorHAnsi"/>
          <w:b/>
          <w:iCs/>
          <w:sz w:val="28"/>
          <w:szCs w:val="28"/>
        </w:rPr>
      </w:pPr>
    </w:p>
    <w:p w14:paraId="44B2AE82" w14:textId="77777777" w:rsidR="002837F0" w:rsidRPr="004A1C25" w:rsidRDefault="002837F0" w:rsidP="002837F0">
      <w:pPr>
        <w:rPr>
          <w:rFonts w:asciiTheme="majorHAnsi" w:hAnsiTheme="majorHAnsi" w:cstheme="majorHAnsi"/>
          <w:b/>
          <w:iCs/>
          <w:sz w:val="28"/>
          <w:szCs w:val="28"/>
        </w:rPr>
      </w:pPr>
    </w:p>
    <w:p w14:paraId="15DD9D33" w14:textId="77777777" w:rsidR="002837F0" w:rsidRPr="004A1C25" w:rsidRDefault="002837F0" w:rsidP="002837F0">
      <w:pPr>
        <w:rPr>
          <w:rFonts w:asciiTheme="majorHAnsi" w:hAnsiTheme="majorHAnsi" w:cstheme="majorHAnsi"/>
          <w:b/>
          <w:iCs/>
          <w:sz w:val="28"/>
          <w:szCs w:val="28"/>
        </w:rPr>
      </w:pPr>
    </w:p>
    <w:tbl>
      <w:tblPr>
        <w:tblW w:w="9072" w:type="dxa"/>
        <w:tblLook w:val="04A0" w:firstRow="1" w:lastRow="0" w:firstColumn="1" w:lastColumn="0" w:noHBand="0" w:noVBand="1"/>
      </w:tblPr>
      <w:tblGrid>
        <w:gridCol w:w="2978"/>
        <w:gridCol w:w="6094"/>
      </w:tblGrid>
      <w:tr w:rsidR="002837F0" w:rsidRPr="00852F4F" w14:paraId="63D525BE" w14:textId="77777777" w:rsidTr="00DC4428">
        <w:trPr>
          <w:trHeight w:val="567"/>
        </w:trPr>
        <w:tc>
          <w:tcPr>
            <w:tcW w:w="2978" w:type="dxa"/>
          </w:tcPr>
          <w:p w14:paraId="71E47D8C" w14:textId="77777777" w:rsidR="002837F0" w:rsidRPr="00852F4F" w:rsidRDefault="002837F0" w:rsidP="00DC4428">
            <w:pPr>
              <w:rPr>
                <w:rFonts w:asciiTheme="majorHAnsi" w:hAnsiTheme="majorHAnsi" w:cstheme="majorHAnsi"/>
                <w:b/>
                <w:iCs/>
                <w:sz w:val="28"/>
                <w:szCs w:val="28"/>
              </w:rPr>
            </w:pPr>
            <w:bookmarkStart w:id="0" w:name="_Hlk177377334"/>
            <w:r w:rsidRPr="00852F4F">
              <w:rPr>
                <w:rFonts w:asciiTheme="majorHAnsi" w:hAnsiTheme="majorHAnsi" w:cstheme="majorHAnsi"/>
                <w:b/>
                <w:iCs/>
                <w:sz w:val="28"/>
                <w:szCs w:val="28"/>
              </w:rPr>
              <w:t>Số hiệu - Tên gói thầu:</w:t>
            </w:r>
          </w:p>
        </w:tc>
        <w:tc>
          <w:tcPr>
            <w:tcW w:w="6094" w:type="dxa"/>
          </w:tcPr>
          <w:p w14:paraId="65B163C3" w14:textId="27613B8D" w:rsidR="002837F0" w:rsidRPr="000650B8" w:rsidRDefault="000650B8" w:rsidP="00DC4428">
            <w:pPr>
              <w:jc w:val="both"/>
              <w:rPr>
                <w:rFonts w:asciiTheme="majorHAnsi" w:hAnsiTheme="majorHAnsi" w:cstheme="majorHAnsi"/>
                <w:b/>
                <w:sz w:val="28"/>
                <w:szCs w:val="28"/>
                <w:lang w:val="en-US"/>
              </w:rPr>
            </w:pPr>
            <w:r>
              <w:rPr>
                <w:rFonts w:asciiTheme="majorHAnsi" w:hAnsiTheme="majorHAnsi" w:cstheme="majorHAnsi"/>
                <w:b/>
                <w:sz w:val="28"/>
                <w:szCs w:val="28"/>
                <w:lang w:val="en-US"/>
              </w:rPr>
              <w:t>Dịch vụ bảo trì, hiệu chuẩn thiết bị đo TOC online hệ thống nước – Chi nhánh Nhơn Hội</w:t>
            </w:r>
          </w:p>
          <w:p w14:paraId="614D0C13" w14:textId="77777777" w:rsidR="002837F0" w:rsidRPr="00852F4F" w:rsidRDefault="002837F0" w:rsidP="00DC4428">
            <w:pPr>
              <w:jc w:val="both"/>
              <w:rPr>
                <w:rFonts w:asciiTheme="majorHAnsi" w:hAnsiTheme="majorHAnsi" w:cstheme="majorHAnsi"/>
                <w:b/>
                <w:sz w:val="28"/>
                <w:szCs w:val="28"/>
              </w:rPr>
            </w:pPr>
          </w:p>
        </w:tc>
      </w:tr>
      <w:tr w:rsidR="002837F0" w:rsidRPr="00852F4F" w14:paraId="53D62719" w14:textId="77777777" w:rsidTr="00DC4428">
        <w:trPr>
          <w:trHeight w:val="567"/>
        </w:trPr>
        <w:tc>
          <w:tcPr>
            <w:tcW w:w="2978" w:type="dxa"/>
          </w:tcPr>
          <w:p w14:paraId="0315D8FF" w14:textId="77777777" w:rsidR="002837F0" w:rsidRPr="00852F4F" w:rsidRDefault="002837F0" w:rsidP="00DC4428">
            <w:pPr>
              <w:rPr>
                <w:rFonts w:asciiTheme="majorHAnsi" w:hAnsiTheme="majorHAnsi" w:cstheme="majorHAnsi"/>
                <w:b/>
                <w:iCs/>
                <w:sz w:val="28"/>
                <w:szCs w:val="28"/>
                <w:lang w:val="en-US"/>
              </w:rPr>
            </w:pPr>
            <w:r w:rsidRPr="00852F4F">
              <w:rPr>
                <w:rFonts w:asciiTheme="majorHAnsi" w:hAnsiTheme="majorHAnsi" w:cstheme="majorHAnsi"/>
                <w:b/>
                <w:iCs/>
                <w:sz w:val="28"/>
                <w:szCs w:val="28"/>
                <w:lang w:val="en-US"/>
              </w:rPr>
              <w:t>Phạm vi:</w:t>
            </w:r>
          </w:p>
        </w:tc>
        <w:tc>
          <w:tcPr>
            <w:tcW w:w="6094" w:type="dxa"/>
          </w:tcPr>
          <w:p w14:paraId="496F5AA1" w14:textId="72A2A478" w:rsidR="002837F0" w:rsidRDefault="002837F0" w:rsidP="00DC4428">
            <w:pPr>
              <w:jc w:val="both"/>
              <w:rPr>
                <w:rFonts w:asciiTheme="majorHAnsi" w:hAnsiTheme="majorHAnsi" w:cstheme="majorHAnsi"/>
                <w:b/>
                <w:sz w:val="28"/>
                <w:szCs w:val="28"/>
                <w:lang w:val="en-US"/>
              </w:rPr>
            </w:pPr>
            <w:r w:rsidRPr="002837F0">
              <w:rPr>
                <w:rFonts w:asciiTheme="majorHAnsi" w:hAnsiTheme="majorHAnsi" w:cstheme="majorHAnsi"/>
                <w:b/>
                <w:sz w:val="28"/>
                <w:szCs w:val="28"/>
                <w:lang w:val="en-US"/>
              </w:rPr>
              <w:t>Gói thầu dịch vụ</w:t>
            </w:r>
          </w:p>
          <w:p w14:paraId="3FF92390" w14:textId="30E3E4A5" w:rsidR="002837F0" w:rsidRPr="00852F4F" w:rsidRDefault="002837F0" w:rsidP="00DC4428">
            <w:pPr>
              <w:jc w:val="both"/>
              <w:rPr>
                <w:rFonts w:asciiTheme="majorHAnsi" w:hAnsiTheme="majorHAnsi" w:cstheme="majorHAnsi"/>
                <w:b/>
                <w:sz w:val="28"/>
                <w:szCs w:val="28"/>
                <w:lang w:val="en-US"/>
              </w:rPr>
            </w:pPr>
          </w:p>
        </w:tc>
      </w:tr>
      <w:tr w:rsidR="002837F0" w:rsidRPr="00852F4F" w14:paraId="47D13448" w14:textId="77777777" w:rsidTr="00DC4428">
        <w:trPr>
          <w:trHeight w:val="567"/>
        </w:trPr>
        <w:tc>
          <w:tcPr>
            <w:tcW w:w="2978" w:type="dxa"/>
          </w:tcPr>
          <w:p w14:paraId="59A6D77A" w14:textId="77777777" w:rsidR="002837F0" w:rsidRPr="00852F4F" w:rsidRDefault="002837F0" w:rsidP="00DC4428">
            <w:pPr>
              <w:rPr>
                <w:rFonts w:asciiTheme="majorHAnsi" w:hAnsiTheme="majorHAnsi" w:cstheme="majorHAnsi"/>
                <w:b/>
                <w:iCs/>
                <w:sz w:val="28"/>
                <w:szCs w:val="28"/>
              </w:rPr>
            </w:pPr>
            <w:r w:rsidRPr="00852F4F">
              <w:rPr>
                <w:rFonts w:asciiTheme="majorHAnsi" w:hAnsiTheme="majorHAnsi" w:cstheme="majorHAnsi"/>
                <w:b/>
                <w:iCs/>
                <w:sz w:val="28"/>
                <w:szCs w:val="28"/>
                <w:lang w:val="en-US"/>
              </w:rPr>
              <w:t>Bên mời thầu</w:t>
            </w:r>
            <w:r w:rsidRPr="00852F4F">
              <w:rPr>
                <w:rFonts w:asciiTheme="majorHAnsi" w:hAnsiTheme="majorHAnsi" w:cstheme="majorHAnsi"/>
                <w:b/>
                <w:iCs/>
                <w:sz w:val="28"/>
                <w:szCs w:val="28"/>
              </w:rPr>
              <w:t>:</w:t>
            </w:r>
          </w:p>
        </w:tc>
        <w:tc>
          <w:tcPr>
            <w:tcW w:w="6094" w:type="dxa"/>
          </w:tcPr>
          <w:p w14:paraId="70A544A6" w14:textId="77777777" w:rsidR="002837F0" w:rsidRPr="00852F4F" w:rsidRDefault="002837F0" w:rsidP="00DC4428">
            <w:pPr>
              <w:jc w:val="both"/>
              <w:rPr>
                <w:rFonts w:asciiTheme="majorHAnsi" w:hAnsiTheme="majorHAnsi" w:cstheme="majorHAnsi"/>
                <w:b/>
                <w:sz w:val="26"/>
                <w:szCs w:val="26"/>
              </w:rPr>
            </w:pPr>
            <w:r w:rsidRPr="00852F4F">
              <w:rPr>
                <w:rFonts w:asciiTheme="majorHAnsi" w:hAnsiTheme="majorHAnsi" w:cstheme="majorHAnsi"/>
                <w:b/>
                <w:sz w:val="26"/>
                <w:szCs w:val="26"/>
                <w:lang w:val="nl-NL"/>
              </w:rPr>
              <w:t>CÔNG TY CP DƯỢC - TRANG THIẾT BỊ Y TẾ BÌNH ĐỊNH (BIDIPHAR)</w:t>
            </w:r>
          </w:p>
          <w:p w14:paraId="0F4792A3" w14:textId="77777777" w:rsidR="002837F0" w:rsidRPr="00852F4F" w:rsidRDefault="002837F0" w:rsidP="00DC4428">
            <w:pPr>
              <w:jc w:val="both"/>
              <w:rPr>
                <w:rFonts w:asciiTheme="majorHAnsi" w:hAnsiTheme="majorHAnsi" w:cstheme="majorHAnsi"/>
                <w:b/>
                <w:sz w:val="28"/>
                <w:szCs w:val="28"/>
              </w:rPr>
            </w:pPr>
          </w:p>
        </w:tc>
      </w:tr>
      <w:bookmarkEnd w:id="0"/>
    </w:tbl>
    <w:p w14:paraId="6645174D" w14:textId="77777777" w:rsidR="002837F0" w:rsidRDefault="002837F0" w:rsidP="002837F0">
      <w:pPr>
        <w:rPr>
          <w:rFonts w:asciiTheme="majorHAnsi" w:hAnsiTheme="majorHAnsi" w:cstheme="majorHAnsi"/>
          <w:b/>
          <w:iCs/>
          <w:sz w:val="44"/>
          <w:szCs w:val="44"/>
          <w:lang w:val="en-US"/>
        </w:rPr>
      </w:pPr>
    </w:p>
    <w:p w14:paraId="039BCE97" w14:textId="77777777" w:rsidR="002837F0" w:rsidRPr="00D25DF6" w:rsidRDefault="002837F0" w:rsidP="002837F0">
      <w:pPr>
        <w:rPr>
          <w:rFonts w:asciiTheme="majorHAnsi" w:hAnsiTheme="majorHAnsi" w:cstheme="majorHAnsi"/>
          <w:b/>
          <w:iCs/>
          <w:sz w:val="44"/>
          <w:szCs w:val="44"/>
          <w:lang w:val="en-US"/>
        </w:rPr>
      </w:pPr>
    </w:p>
    <w:p w14:paraId="7EC7A509" w14:textId="372650AF" w:rsidR="00AD369A" w:rsidRPr="00AF058C" w:rsidRDefault="00AD369A">
      <w:pPr>
        <w:rPr>
          <w:rFonts w:asciiTheme="majorHAnsi" w:hAnsiTheme="majorHAnsi" w:cstheme="majorHAnsi"/>
          <w:b/>
          <w:bCs/>
          <w:sz w:val="26"/>
          <w:szCs w:val="26"/>
        </w:rPr>
      </w:pPr>
    </w:p>
    <w:p w14:paraId="7AC5AA31" w14:textId="77777777" w:rsidR="002837F0" w:rsidRDefault="002837F0">
      <w:pPr>
        <w:rPr>
          <w:rFonts w:asciiTheme="majorHAnsi" w:hAnsiTheme="majorHAnsi" w:cstheme="majorHAnsi"/>
          <w:b/>
          <w:bCs/>
          <w:sz w:val="32"/>
          <w:szCs w:val="32"/>
        </w:rPr>
      </w:pPr>
      <w:r>
        <w:rPr>
          <w:rFonts w:asciiTheme="majorHAnsi" w:hAnsiTheme="majorHAnsi" w:cstheme="majorHAnsi"/>
          <w:b/>
          <w:bCs/>
          <w:sz w:val="32"/>
          <w:szCs w:val="32"/>
        </w:rPr>
        <w:br w:type="page"/>
      </w:r>
    </w:p>
    <w:p w14:paraId="1CBD3226" w14:textId="77777777" w:rsidR="002837F0" w:rsidRDefault="002837F0" w:rsidP="00835902">
      <w:pPr>
        <w:jc w:val="center"/>
        <w:rPr>
          <w:rFonts w:asciiTheme="majorHAnsi" w:hAnsiTheme="majorHAnsi" w:cstheme="majorHAnsi"/>
          <w:b/>
          <w:bCs/>
          <w:sz w:val="32"/>
          <w:szCs w:val="32"/>
          <w:lang w:val="en-US"/>
        </w:rPr>
      </w:pPr>
    </w:p>
    <w:p w14:paraId="457A0264" w14:textId="77777777" w:rsidR="002837F0" w:rsidRDefault="002837F0" w:rsidP="00835902">
      <w:pPr>
        <w:jc w:val="center"/>
        <w:rPr>
          <w:rFonts w:asciiTheme="majorHAnsi" w:hAnsiTheme="majorHAnsi" w:cstheme="majorHAnsi"/>
          <w:b/>
          <w:bCs/>
          <w:sz w:val="32"/>
          <w:szCs w:val="32"/>
          <w:lang w:val="en-US"/>
        </w:rPr>
      </w:pPr>
    </w:p>
    <w:p w14:paraId="45F68C63" w14:textId="71D9A41E" w:rsidR="00835902" w:rsidRPr="002837F0" w:rsidRDefault="00835902" w:rsidP="00835902">
      <w:pPr>
        <w:jc w:val="center"/>
        <w:rPr>
          <w:rFonts w:asciiTheme="majorHAnsi" w:hAnsiTheme="majorHAnsi" w:cstheme="majorHAnsi"/>
          <w:b/>
          <w:bCs/>
          <w:sz w:val="32"/>
          <w:szCs w:val="32"/>
        </w:rPr>
      </w:pPr>
      <w:r w:rsidRPr="002837F0">
        <w:rPr>
          <w:rFonts w:asciiTheme="majorHAnsi" w:hAnsiTheme="majorHAnsi" w:cstheme="majorHAnsi"/>
          <w:b/>
          <w:bCs/>
          <w:sz w:val="32"/>
          <w:szCs w:val="32"/>
        </w:rPr>
        <w:t>MỤC LỤC</w:t>
      </w:r>
    </w:p>
    <w:p w14:paraId="44D2A153" w14:textId="77777777" w:rsidR="00835902" w:rsidRPr="002837F0" w:rsidRDefault="00835902" w:rsidP="00835902">
      <w:pPr>
        <w:jc w:val="center"/>
        <w:rPr>
          <w:rFonts w:asciiTheme="majorHAnsi" w:hAnsiTheme="majorHAnsi" w:cstheme="majorHAnsi"/>
          <w:b/>
          <w:bCs/>
          <w:sz w:val="26"/>
          <w:szCs w:val="26"/>
        </w:rPr>
      </w:pPr>
    </w:p>
    <w:p w14:paraId="719A779F" w14:textId="77777777" w:rsidR="00227F70" w:rsidRPr="002837F0" w:rsidRDefault="00227F70" w:rsidP="00835902">
      <w:pPr>
        <w:jc w:val="center"/>
        <w:rPr>
          <w:rFonts w:asciiTheme="majorHAnsi" w:hAnsiTheme="majorHAnsi" w:cstheme="majorHAnsi"/>
          <w:b/>
          <w:bCs/>
          <w:sz w:val="26"/>
          <w:szCs w:val="26"/>
        </w:rPr>
      </w:pPr>
    </w:p>
    <w:p w14:paraId="5FB2783E" w14:textId="523E762F" w:rsidR="00330B32" w:rsidRPr="002837F0" w:rsidRDefault="00835902" w:rsidP="000811BA">
      <w:pPr>
        <w:spacing w:line="500" w:lineRule="exact"/>
        <w:rPr>
          <w:rFonts w:asciiTheme="majorHAnsi" w:hAnsiTheme="majorHAnsi" w:cstheme="majorHAnsi"/>
          <w:b/>
          <w:bCs/>
          <w:sz w:val="26"/>
          <w:szCs w:val="26"/>
        </w:rPr>
      </w:pPr>
      <w:bookmarkStart w:id="1" w:name="_Hlk177370814"/>
      <w:r w:rsidRPr="002837F0">
        <w:rPr>
          <w:rFonts w:asciiTheme="majorHAnsi" w:hAnsiTheme="majorHAnsi" w:cstheme="majorHAnsi"/>
          <w:b/>
          <w:bCs/>
          <w:sz w:val="26"/>
          <w:szCs w:val="26"/>
        </w:rPr>
        <w:t>I</w:t>
      </w:r>
      <w:r w:rsidR="00CF097A" w:rsidRPr="00AF058C">
        <w:rPr>
          <w:rFonts w:asciiTheme="majorHAnsi" w:hAnsiTheme="majorHAnsi" w:cstheme="majorHAnsi"/>
          <w:b/>
          <w:bCs/>
          <w:sz w:val="26"/>
          <w:szCs w:val="26"/>
        </w:rPr>
        <w:t xml:space="preserve">. </w:t>
      </w:r>
      <w:r w:rsidR="00191C3C" w:rsidRPr="002837F0">
        <w:rPr>
          <w:rFonts w:asciiTheme="majorHAnsi" w:hAnsiTheme="majorHAnsi" w:cstheme="majorHAnsi"/>
          <w:b/>
          <w:bCs/>
          <w:sz w:val="26"/>
          <w:szCs w:val="26"/>
        </w:rPr>
        <w:t>THÔNG TIN HỒ SƠ MỜI THẦU</w:t>
      </w:r>
    </w:p>
    <w:p w14:paraId="5841496E" w14:textId="5E349B87" w:rsidR="00CF097A" w:rsidRPr="00AF058C" w:rsidRDefault="00835902" w:rsidP="000811BA">
      <w:pPr>
        <w:spacing w:line="500" w:lineRule="exact"/>
        <w:jc w:val="both"/>
        <w:rPr>
          <w:rFonts w:asciiTheme="majorHAnsi" w:hAnsiTheme="majorHAnsi" w:cstheme="majorHAnsi"/>
          <w:b/>
          <w:bCs/>
          <w:sz w:val="26"/>
          <w:szCs w:val="26"/>
          <w:vertAlign w:val="superscript"/>
        </w:rPr>
      </w:pPr>
      <w:r w:rsidRPr="00AF058C">
        <w:rPr>
          <w:rFonts w:asciiTheme="majorHAnsi" w:hAnsiTheme="majorHAnsi" w:cstheme="majorHAnsi"/>
          <w:b/>
          <w:bCs/>
          <w:sz w:val="26"/>
          <w:szCs w:val="26"/>
        </w:rPr>
        <w:t>II</w:t>
      </w:r>
      <w:r w:rsidR="00CF097A" w:rsidRPr="00AF058C">
        <w:rPr>
          <w:rFonts w:asciiTheme="majorHAnsi" w:hAnsiTheme="majorHAnsi" w:cstheme="majorHAnsi"/>
          <w:b/>
          <w:bCs/>
          <w:sz w:val="26"/>
          <w:szCs w:val="26"/>
        </w:rPr>
        <w:t xml:space="preserve">. YÊU CẦU TƯ CÁCH HỢP LỆ CỦA NHÀ THẦU </w:t>
      </w:r>
    </w:p>
    <w:p w14:paraId="45EECCC1" w14:textId="3257A9AB" w:rsidR="00CF097A" w:rsidRPr="00AF058C" w:rsidRDefault="00835902" w:rsidP="000811BA">
      <w:pPr>
        <w:spacing w:line="500" w:lineRule="exact"/>
        <w:jc w:val="both"/>
        <w:rPr>
          <w:rFonts w:asciiTheme="majorHAnsi" w:hAnsiTheme="majorHAnsi" w:cstheme="majorHAnsi"/>
          <w:b/>
          <w:bCs/>
          <w:sz w:val="26"/>
          <w:szCs w:val="26"/>
        </w:rPr>
      </w:pPr>
      <w:r w:rsidRPr="00AF058C">
        <w:rPr>
          <w:rFonts w:asciiTheme="majorHAnsi" w:hAnsiTheme="majorHAnsi" w:cstheme="majorHAnsi"/>
          <w:b/>
          <w:bCs/>
          <w:sz w:val="26"/>
          <w:szCs w:val="26"/>
        </w:rPr>
        <w:t>III</w:t>
      </w:r>
      <w:r w:rsidR="00CF097A" w:rsidRPr="00AF058C">
        <w:rPr>
          <w:rFonts w:asciiTheme="majorHAnsi" w:hAnsiTheme="majorHAnsi" w:cstheme="majorHAnsi"/>
          <w:b/>
          <w:bCs/>
          <w:sz w:val="26"/>
          <w:szCs w:val="26"/>
        </w:rPr>
        <w:t>. LÀM RÕ YÊU CẦU</w:t>
      </w:r>
    </w:p>
    <w:p w14:paraId="16E3F1BC" w14:textId="01C06BCE" w:rsidR="00CF097A" w:rsidRPr="00AF058C" w:rsidRDefault="00835902" w:rsidP="000811BA">
      <w:pPr>
        <w:widowControl w:val="0"/>
        <w:spacing w:line="500" w:lineRule="exact"/>
        <w:jc w:val="both"/>
        <w:rPr>
          <w:rFonts w:asciiTheme="majorHAnsi" w:hAnsiTheme="majorHAnsi" w:cstheme="majorHAnsi"/>
          <w:b/>
          <w:sz w:val="26"/>
          <w:szCs w:val="26"/>
        </w:rPr>
      </w:pPr>
      <w:r w:rsidRPr="00AF058C">
        <w:rPr>
          <w:rFonts w:asciiTheme="majorHAnsi" w:hAnsiTheme="majorHAnsi" w:cstheme="majorHAnsi"/>
          <w:b/>
          <w:sz w:val="26"/>
          <w:szCs w:val="26"/>
        </w:rPr>
        <w:t>IV</w:t>
      </w:r>
      <w:r w:rsidR="00CF097A" w:rsidRPr="00AF058C">
        <w:rPr>
          <w:rFonts w:asciiTheme="majorHAnsi" w:hAnsiTheme="majorHAnsi" w:cstheme="majorHAnsi"/>
          <w:b/>
          <w:sz w:val="26"/>
          <w:szCs w:val="26"/>
        </w:rPr>
        <w:t>. CHI PHÍ, ĐỒNG TIỀN, NGÔN NGỮ TRONG HỒ SƠ DỰ THẦU</w:t>
      </w:r>
    </w:p>
    <w:p w14:paraId="1F190A87" w14:textId="3510A2B9" w:rsidR="00CF097A" w:rsidRPr="00AF058C" w:rsidRDefault="00835902" w:rsidP="000811BA">
      <w:pPr>
        <w:spacing w:line="500" w:lineRule="exact"/>
        <w:jc w:val="both"/>
        <w:rPr>
          <w:rFonts w:asciiTheme="majorHAnsi" w:hAnsiTheme="majorHAnsi" w:cstheme="majorHAnsi"/>
          <w:b/>
          <w:bCs/>
          <w:sz w:val="26"/>
          <w:szCs w:val="26"/>
        </w:rPr>
      </w:pPr>
      <w:r w:rsidRPr="00AF058C">
        <w:rPr>
          <w:rFonts w:asciiTheme="majorHAnsi" w:hAnsiTheme="majorHAnsi" w:cstheme="majorHAnsi"/>
          <w:b/>
          <w:bCs/>
          <w:sz w:val="26"/>
          <w:szCs w:val="26"/>
        </w:rPr>
        <w:t>V</w:t>
      </w:r>
      <w:r w:rsidR="00CF097A" w:rsidRPr="00AF058C">
        <w:rPr>
          <w:rFonts w:asciiTheme="majorHAnsi" w:hAnsiTheme="majorHAnsi" w:cstheme="majorHAnsi"/>
          <w:b/>
          <w:bCs/>
          <w:sz w:val="26"/>
          <w:szCs w:val="26"/>
        </w:rPr>
        <w:t>. ỦY QUYỀN</w:t>
      </w:r>
    </w:p>
    <w:p w14:paraId="67375BD0" w14:textId="77777777" w:rsidR="000811BA" w:rsidRPr="00AF058C" w:rsidRDefault="00835902" w:rsidP="000811BA">
      <w:pPr>
        <w:spacing w:line="500" w:lineRule="exact"/>
        <w:jc w:val="both"/>
        <w:rPr>
          <w:rFonts w:asciiTheme="majorHAnsi" w:hAnsiTheme="majorHAnsi" w:cstheme="majorHAnsi"/>
          <w:b/>
          <w:bCs/>
          <w:sz w:val="26"/>
          <w:szCs w:val="26"/>
        </w:rPr>
      </w:pPr>
      <w:r w:rsidRPr="00AF058C">
        <w:rPr>
          <w:rFonts w:asciiTheme="majorHAnsi" w:hAnsiTheme="majorHAnsi" w:cstheme="majorHAnsi"/>
          <w:b/>
          <w:bCs/>
          <w:sz w:val="26"/>
          <w:szCs w:val="26"/>
        </w:rPr>
        <w:t>VI</w:t>
      </w:r>
      <w:r w:rsidR="00CF097A" w:rsidRPr="00AF058C">
        <w:rPr>
          <w:rFonts w:asciiTheme="majorHAnsi" w:hAnsiTheme="majorHAnsi" w:cstheme="majorHAnsi"/>
          <w:b/>
          <w:bCs/>
          <w:sz w:val="26"/>
          <w:szCs w:val="26"/>
        </w:rPr>
        <w:t>. ĐÁNH GIÁ HỒ SƠ DỰ THẦU</w:t>
      </w:r>
    </w:p>
    <w:p w14:paraId="5FC191E6" w14:textId="46A75C58" w:rsidR="000811BA" w:rsidRPr="00AF058C" w:rsidRDefault="00835902" w:rsidP="000811BA">
      <w:pPr>
        <w:spacing w:line="500" w:lineRule="exact"/>
        <w:jc w:val="both"/>
        <w:rPr>
          <w:rFonts w:asciiTheme="majorHAnsi" w:hAnsiTheme="majorHAnsi" w:cstheme="majorHAnsi"/>
          <w:b/>
          <w:sz w:val="26"/>
          <w:szCs w:val="26"/>
        </w:rPr>
      </w:pPr>
      <w:r w:rsidRPr="00AF058C">
        <w:rPr>
          <w:rFonts w:asciiTheme="majorHAnsi" w:hAnsiTheme="majorHAnsi" w:cstheme="majorHAnsi"/>
          <w:b/>
          <w:sz w:val="26"/>
          <w:szCs w:val="26"/>
        </w:rPr>
        <w:t>VII</w:t>
      </w:r>
      <w:r w:rsidR="00CF097A" w:rsidRPr="00AF058C">
        <w:rPr>
          <w:rFonts w:asciiTheme="majorHAnsi" w:hAnsiTheme="majorHAnsi" w:cstheme="majorHAnsi"/>
          <w:b/>
          <w:sz w:val="26"/>
          <w:szCs w:val="26"/>
        </w:rPr>
        <w:t xml:space="preserve">. </w:t>
      </w:r>
      <w:r w:rsidR="000811BA" w:rsidRPr="00AF058C">
        <w:rPr>
          <w:rFonts w:asciiTheme="majorHAnsi" w:hAnsiTheme="majorHAnsi" w:cstheme="majorHAnsi"/>
          <w:b/>
          <w:sz w:val="26"/>
          <w:szCs w:val="26"/>
        </w:rPr>
        <w:t>HỦY THẦU</w:t>
      </w:r>
    </w:p>
    <w:p w14:paraId="404272FA" w14:textId="7B7DD3AF" w:rsidR="00CF097A" w:rsidRPr="00AF058C" w:rsidRDefault="000811BA" w:rsidP="000811BA">
      <w:pPr>
        <w:spacing w:line="500" w:lineRule="exact"/>
        <w:jc w:val="both"/>
        <w:rPr>
          <w:rFonts w:asciiTheme="majorHAnsi" w:hAnsiTheme="majorHAnsi" w:cstheme="majorHAnsi"/>
          <w:sz w:val="26"/>
          <w:szCs w:val="26"/>
        </w:rPr>
      </w:pPr>
      <w:r w:rsidRPr="00AF058C">
        <w:rPr>
          <w:rFonts w:asciiTheme="majorHAnsi" w:hAnsiTheme="majorHAnsi" w:cstheme="majorHAnsi"/>
          <w:b/>
          <w:sz w:val="26"/>
          <w:szCs w:val="26"/>
        </w:rPr>
        <w:t xml:space="preserve">VIII. </w:t>
      </w:r>
      <w:r w:rsidR="00CF097A" w:rsidRPr="00AF058C">
        <w:rPr>
          <w:rFonts w:asciiTheme="majorHAnsi" w:hAnsiTheme="majorHAnsi" w:cstheme="majorHAnsi"/>
          <w:b/>
          <w:sz w:val="26"/>
          <w:szCs w:val="26"/>
        </w:rPr>
        <w:t>THƯƠNG THẢO VÀ KÝ HỢP ĐỒNG</w:t>
      </w:r>
      <w:r w:rsidR="00CF097A" w:rsidRPr="00AF058C">
        <w:rPr>
          <w:rFonts w:asciiTheme="majorHAnsi" w:hAnsiTheme="majorHAnsi" w:cstheme="majorHAnsi"/>
          <w:b/>
          <w:bCs/>
          <w:sz w:val="26"/>
          <w:szCs w:val="26"/>
        </w:rPr>
        <w:t xml:space="preserve"> </w:t>
      </w:r>
    </w:p>
    <w:p w14:paraId="571CC7FA" w14:textId="35FE8161" w:rsidR="00CF097A" w:rsidRPr="00AF058C" w:rsidRDefault="00835902" w:rsidP="000811BA">
      <w:pPr>
        <w:spacing w:line="500" w:lineRule="exact"/>
        <w:jc w:val="both"/>
        <w:rPr>
          <w:rFonts w:asciiTheme="majorHAnsi" w:hAnsiTheme="majorHAnsi" w:cstheme="majorHAnsi"/>
          <w:bCs/>
          <w:color w:val="FF0000"/>
          <w:sz w:val="26"/>
          <w:szCs w:val="26"/>
        </w:rPr>
      </w:pPr>
      <w:r w:rsidRPr="00AF058C">
        <w:rPr>
          <w:rFonts w:asciiTheme="majorHAnsi" w:hAnsiTheme="majorHAnsi" w:cstheme="majorHAnsi"/>
          <w:b/>
          <w:sz w:val="26"/>
          <w:szCs w:val="26"/>
        </w:rPr>
        <w:t>I</w:t>
      </w:r>
      <w:r w:rsidR="000811BA" w:rsidRPr="00AF058C">
        <w:rPr>
          <w:rFonts w:asciiTheme="majorHAnsi" w:hAnsiTheme="majorHAnsi" w:cstheme="majorHAnsi"/>
          <w:b/>
          <w:sz w:val="26"/>
          <w:szCs w:val="26"/>
        </w:rPr>
        <w:t>X</w:t>
      </w:r>
      <w:r w:rsidR="00CF097A" w:rsidRPr="00AF058C">
        <w:rPr>
          <w:rFonts w:asciiTheme="majorHAnsi" w:hAnsiTheme="majorHAnsi" w:cstheme="majorHAnsi"/>
          <w:b/>
          <w:sz w:val="26"/>
          <w:szCs w:val="26"/>
        </w:rPr>
        <w:t>. NỘI DUNG CHI TIẾT CỦA HỒ SƠ DỰ THẦU</w:t>
      </w:r>
      <w:r w:rsidR="009F6B1A" w:rsidRPr="00AF058C">
        <w:rPr>
          <w:rFonts w:asciiTheme="majorHAnsi" w:hAnsiTheme="majorHAnsi" w:cstheme="majorHAnsi"/>
          <w:b/>
          <w:sz w:val="26"/>
          <w:szCs w:val="26"/>
        </w:rPr>
        <w:t xml:space="preserve"> </w:t>
      </w:r>
    </w:p>
    <w:p w14:paraId="4FD29427" w14:textId="2070915E" w:rsidR="00835902" w:rsidRPr="00AF058C" w:rsidRDefault="00835902" w:rsidP="000811BA">
      <w:pPr>
        <w:spacing w:line="500" w:lineRule="exact"/>
        <w:jc w:val="both"/>
        <w:rPr>
          <w:rFonts w:asciiTheme="majorHAnsi" w:hAnsiTheme="majorHAnsi" w:cstheme="majorHAnsi"/>
          <w:bCs/>
          <w:color w:val="FF0000"/>
          <w:sz w:val="26"/>
          <w:szCs w:val="26"/>
        </w:rPr>
      </w:pPr>
      <w:r w:rsidRPr="00AF058C">
        <w:rPr>
          <w:rFonts w:asciiTheme="majorHAnsi" w:hAnsiTheme="majorHAnsi" w:cstheme="majorHAnsi"/>
          <w:b/>
          <w:sz w:val="26"/>
          <w:szCs w:val="26"/>
        </w:rPr>
        <w:t xml:space="preserve">X. HỢP ĐỒNG MẪU </w:t>
      </w:r>
    </w:p>
    <w:p w14:paraId="52380B4D" w14:textId="19857B0C" w:rsidR="00835902" w:rsidRPr="00AF058C" w:rsidRDefault="00835902" w:rsidP="000811BA">
      <w:pPr>
        <w:spacing w:line="500" w:lineRule="exact"/>
        <w:jc w:val="both"/>
        <w:rPr>
          <w:rFonts w:asciiTheme="majorHAnsi" w:hAnsiTheme="majorHAnsi" w:cstheme="majorHAnsi"/>
          <w:bCs/>
          <w:color w:val="FF0000"/>
          <w:sz w:val="26"/>
          <w:szCs w:val="26"/>
        </w:rPr>
      </w:pPr>
      <w:r w:rsidRPr="00AF058C">
        <w:rPr>
          <w:rFonts w:asciiTheme="majorHAnsi" w:hAnsiTheme="majorHAnsi" w:cstheme="majorHAnsi"/>
          <w:b/>
          <w:sz w:val="26"/>
          <w:szCs w:val="26"/>
        </w:rPr>
        <w:t>X</w:t>
      </w:r>
      <w:r w:rsidR="000811BA" w:rsidRPr="00AF058C">
        <w:rPr>
          <w:rFonts w:asciiTheme="majorHAnsi" w:hAnsiTheme="majorHAnsi" w:cstheme="majorHAnsi"/>
          <w:b/>
          <w:sz w:val="26"/>
          <w:szCs w:val="26"/>
        </w:rPr>
        <w:t>I</w:t>
      </w:r>
      <w:r w:rsidRPr="00AF058C">
        <w:rPr>
          <w:rFonts w:asciiTheme="majorHAnsi" w:hAnsiTheme="majorHAnsi" w:cstheme="majorHAnsi"/>
          <w:b/>
          <w:sz w:val="26"/>
          <w:szCs w:val="26"/>
        </w:rPr>
        <w:t xml:space="preserve">. CÁC BIỂU MẪU THAM KHẢO </w:t>
      </w:r>
    </w:p>
    <w:bookmarkEnd w:id="1"/>
    <w:p w14:paraId="6B2F994D" w14:textId="77777777" w:rsidR="00191C3C" w:rsidRPr="00AF058C" w:rsidRDefault="00191C3C" w:rsidP="00835902">
      <w:pPr>
        <w:spacing w:after="120"/>
        <w:jc w:val="both"/>
        <w:rPr>
          <w:rFonts w:asciiTheme="majorHAnsi" w:hAnsiTheme="majorHAnsi" w:cstheme="majorHAnsi"/>
          <w:bCs/>
          <w:color w:val="FF0000"/>
          <w:sz w:val="26"/>
          <w:szCs w:val="26"/>
        </w:rPr>
      </w:pPr>
    </w:p>
    <w:p w14:paraId="07051EC2" w14:textId="6A799ACB" w:rsidR="00191C3C" w:rsidRPr="00AF058C" w:rsidRDefault="00191C3C">
      <w:pPr>
        <w:rPr>
          <w:rFonts w:asciiTheme="majorHAnsi" w:hAnsiTheme="majorHAnsi" w:cstheme="majorHAnsi"/>
          <w:bCs/>
          <w:color w:val="FF0000"/>
          <w:sz w:val="26"/>
          <w:szCs w:val="26"/>
        </w:rPr>
      </w:pPr>
      <w:r w:rsidRPr="00AF058C">
        <w:rPr>
          <w:rFonts w:asciiTheme="majorHAnsi" w:hAnsiTheme="majorHAnsi" w:cstheme="majorHAnsi"/>
          <w:bCs/>
          <w:color w:val="FF0000"/>
          <w:sz w:val="26"/>
          <w:szCs w:val="26"/>
        </w:rPr>
        <w:br w:type="page"/>
      </w:r>
    </w:p>
    <w:p w14:paraId="6C783566" w14:textId="74BA9AF4" w:rsidR="00191C3C" w:rsidRPr="00AF058C" w:rsidRDefault="00191C3C" w:rsidP="00227F70">
      <w:pPr>
        <w:spacing w:line="360" w:lineRule="exact"/>
        <w:rPr>
          <w:rFonts w:asciiTheme="majorHAnsi" w:hAnsiTheme="majorHAnsi" w:cstheme="majorHAnsi"/>
          <w:b/>
          <w:bCs/>
          <w:sz w:val="26"/>
          <w:szCs w:val="26"/>
        </w:rPr>
      </w:pPr>
      <w:r w:rsidRPr="00AF058C">
        <w:rPr>
          <w:rFonts w:asciiTheme="majorHAnsi" w:hAnsiTheme="majorHAnsi" w:cstheme="majorHAnsi"/>
          <w:b/>
          <w:bCs/>
          <w:sz w:val="26"/>
          <w:szCs w:val="26"/>
        </w:rPr>
        <w:lastRenderedPageBreak/>
        <w:t>I. THÔNG TIN HỒ SƠ MỜI THẦU</w:t>
      </w:r>
    </w:p>
    <w:p w14:paraId="20E7A6E2" w14:textId="751DC12C" w:rsidR="002E2908" w:rsidRPr="00AF058C" w:rsidRDefault="002E2908" w:rsidP="00227F70">
      <w:pPr>
        <w:tabs>
          <w:tab w:val="left" w:pos="3165"/>
        </w:tabs>
        <w:spacing w:line="360" w:lineRule="exact"/>
        <w:jc w:val="both"/>
        <w:rPr>
          <w:rFonts w:asciiTheme="majorHAnsi" w:hAnsiTheme="majorHAnsi" w:cstheme="majorHAnsi"/>
          <w:spacing w:val="-4"/>
          <w:sz w:val="26"/>
          <w:szCs w:val="26"/>
        </w:rPr>
      </w:pPr>
      <w:r w:rsidRPr="00AF058C">
        <w:rPr>
          <w:rFonts w:asciiTheme="majorHAnsi" w:hAnsiTheme="majorHAnsi" w:cstheme="majorHAnsi"/>
          <w:bCs/>
          <w:sz w:val="26"/>
          <w:szCs w:val="26"/>
        </w:rPr>
        <w:t>Chủ đầu tư</w:t>
      </w:r>
      <w:r w:rsidRPr="00AF058C">
        <w:rPr>
          <w:rFonts w:asciiTheme="majorHAnsi" w:hAnsiTheme="majorHAnsi" w:cstheme="majorHAnsi"/>
          <w:b/>
          <w:bCs/>
          <w:sz w:val="26"/>
          <w:szCs w:val="26"/>
        </w:rPr>
        <w:t xml:space="preserve"> </w:t>
      </w:r>
      <w:r w:rsidRPr="00AF058C">
        <w:rPr>
          <w:rFonts w:asciiTheme="majorHAnsi" w:hAnsiTheme="majorHAnsi" w:cstheme="majorHAnsi"/>
          <w:spacing w:val="-4"/>
          <w:sz w:val="26"/>
          <w:szCs w:val="26"/>
        </w:rPr>
        <w:t xml:space="preserve">mời nhà thầu đủ năng lực nộp </w:t>
      </w:r>
      <w:r w:rsidRPr="00AF058C">
        <w:rPr>
          <w:rFonts w:asciiTheme="majorHAnsi" w:hAnsiTheme="majorHAnsi" w:cstheme="majorHAnsi"/>
          <w:spacing w:val="-4"/>
          <w:sz w:val="26"/>
          <w:szCs w:val="26"/>
          <w:lang w:val="pl-PL"/>
        </w:rPr>
        <w:t>Hồ sơ dự thầu</w:t>
      </w:r>
      <w:r w:rsidRPr="00AF058C">
        <w:rPr>
          <w:rFonts w:asciiTheme="majorHAnsi" w:hAnsiTheme="majorHAnsi" w:cstheme="majorHAnsi"/>
          <w:spacing w:val="-4"/>
          <w:sz w:val="26"/>
          <w:szCs w:val="26"/>
        </w:rPr>
        <w:t xml:space="preserve"> tham dự thầu gói thầu sau đây:</w:t>
      </w:r>
    </w:p>
    <w:p w14:paraId="71FA0065" w14:textId="77777777" w:rsidR="002E2908" w:rsidRPr="00AF058C" w:rsidRDefault="002E2908" w:rsidP="00227F70">
      <w:pPr>
        <w:spacing w:line="360" w:lineRule="exact"/>
        <w:jc w:val="both"/>
        <w:rPr>
          <w:rFonts w:asciiTheme="majorHAnsi" w:hAnsiTheme="majorHAnsi" w:cstheme="majorHAnsi"/>
          <w:spacing w:val="-4"/>
          <w:sz w:val="26"/>
          <w:szCs w:val="26"/>
        </w:rPr>
      </w:pPr>
      <w:r w:rsidRPr="00AF058C">
        <w:rPr>
          <w:rFonts w:asciiTheme="majorHAnsi" w:hAnsiTheme="majorHAnsi" w:cstheme="majorHAnsi"/>
          <w:spacing w:val="-4"/>
          <w:sz w:val="26"/>
          <w:szCs w:val="26"/>
        </w:rPr>
        <w:t xml:space="preserve">1. Chủ đầu tư: </w:t>
      </w:r>
    </w:p>
    <w:p w14:paraId="1EEE09CC" w14:textId="77777777" w:rsidR="002E2908" w:rsidRPr="00AF058C" w:rsidRDefault="002E2908" w:rsidP="00227F70">
      <w:pPr>
        <w:spacing w:line="360" w:lineRule="exact"/>
        <w:ind w:left="426"/>
        <w:jc w:val="both"/>
        <w:rPr>
          <w:rFonts w:asciiTheme="majorHAnsi" w:hAnsiTheme="majorHAnsi" w:cstheme="majorHAnsi"/>
          <w:spacing w:val="-4"/>
          <w:sz w:val="26"/>
          <w:szCs w:val="26"/>
        </w:rPr>
      </w:pPr>
      <w:r w:rsidRPr="00AF058C">
        <w:rPr>
          <w:rFonts w:asciiTheme="majorHAnsi" w:hAnsiTheme="majorHAnsi" w:cstheme="majorHAnsi"/>
          <w:spacing w:val="-4"/>
          <w:sz w:val="26"/>
          <w:szCs w:val="26"/>
        </w:rPr>
        <w:t xml:space="preserve">- Tên chủ đầu tư: Công ty cổ phần Dược - Trang thiết bị Y tế Bình Định (Bidiphar) </w:t>
      </w:r>
    </w:p>
    <w:p w14:paraId="2CFA8830" w14:textId="77777777" w:rsidR="002E2908" w:rsidRPr="00AF058C" w:rsidRDefault="002E2908" w:rsidP="00227F70">
      <w:pPr>
        <w:spacing w:line="360" w:lineRule="exact"/>
        <w:ind w:left="426"/>
        <w:jc w:val="both"/>
        <w:rPr>
          <w:rFonts w:asciiTheme="majorHAnsi" w:hAnsiTheme="majorHAnsi" w:cstheme="majorHAnsi"/>
          <w:spacing w:val="-4"/>
          <w:sz w:val="26"/>
          <w:szCs w:val="26"/>
        </w:rPr>
      </w:pPr>
      <w:r w:rsidRPr="00AF058C">
        <w:rPr>
          <w:rFonts w:asciiTheme="majorHAnsi" w:hAnsiTheme="majorHAnsi" w:cstheme="majorHAnsi"/>
          <w:spacing w:val="-4"/>
          <w:sz w:val="26"/>
          <w:szCs w:val="26"/>
        </w:rPr>
        <w:t>- Địa chỉ: 498 Nguyễn Thái Học, Phường Quang Trung, Tp.Qui Nhơn, Tỉnh Bình Định</w:t>
      </w:r>
    </w:p>
    <w:p w14:paraId="2247724E" w14:textId="77777777" w:rsidR="002E2908" w:rsidRPr="00AF058C" w:rsidRDefault="002E2908" w:rsidP="00227F70">
      <w:pPr>
        <w:spacing w:line="360" w:lineRule="exact"/>
        <w:ind w:left="426"/>
        <w:jc w:val="both"/>
        <w:rPr>
          <w:rFonts w:asciiTheme="majorHAnsi" w:hAnsiTheme="majorHAnsi" w:cstheme="majorHAnsi"/>
          <w:spacing w:val="-4"/>
          <w:sz w:val="26"/>
          <w:szCs w:val="26"/>
        </w:rPr>
      </w:pPr>
      <w:r w:rsidRPr="00AF058C">
        <w:rPr>
          <w:rFonts w:asciiTheme="majorHAnsi" w:hAnsiTheme="majorHAnsi" w:cstheme="majorHAnsi"/>
          <w:spacing w:val="-4"/>
          <w:sz w:val="26"/>
          <w:szCs w:val="26"/>
        </w:rPr>
        <w:t>- Điện thoại: +84 (256) 3846500</w:t>
      </w:r>
    </w:p>
    <w:p w14:paraId="0046E15B" w14:textId="67A9384C" w:rsidR="002E2908" w:rsidRPr="00AF058C" w:rsidRDefault="002E2908" w:rsidP="00227F70">
      <w:pPr>
        <w:spacing w:line="360" w:lineRule="exact"/>
        <w:ind w:left="426"/>
        <w:jc w:val="both"/>
        <w:rPr>
          <w:rFonts w:asciiTheme="majorHAnsi" w:hAnsiTheme="majorHAnsi" w:cstheme="majorHAnsi"/>
          <w:spacing w:val="-4"/>
          <w:sz w:val="26"/>
          <w:szCs w:val="26"/>
        </w:rPr>
      </w:pPr>
      <w:r w:rsidRPr="00AF058C">
        <w:rPr>
          <w:rFonts w:asciiTheme="majorHAnsi" w:hAnsiTheme="majorHAnsi" w:cstheme="majorHAnsi"/>
          <w:spacing w:val="-4"/>
          <w:sz w:val="26"/>
          <w:szCs w:val="26"/>
        </w:rPr>
        <w:t xml:space="preserve">- Email: </w:t>
      </w:r>
      <w:bookmarkStart w:id="2" w:name="_Hlk150080532"/>
      <w:r w:rsidRPr="00AF058C">
        <w:rPr>
          <w:rFonts w:asciiTheme="majorHAnsi" w:hAnsiTheme="majorHAnsi" w:cstheme="majorHAnsi"/>
          <w:spacing w:val="-4"/>
          <w:sz w:val="26"/>
          <w:szCs w:val="26"/>
        </w:rPr>
        <w:fldChar w:fldCharType="begin"/>
      </w:r>
      <w:r w:rsidRPr="00AF058C">
        <w:rPr>
          <w:rFonts w:asciiTheme="majorHAnsi" w:hAnsiTheme="majorHAnsi" w:cstheme="majorHAnsi"/>
          <w:spacing w:val="-4"/>
          <w:sz w:val="26"/>
          <w:szCs w:val="26"/>
        </w:rPr>
        <w:instrText>HYPERLINK "mailto:info@bidiphar.com"</w:instrText>
      </w:r>
      <w:r w:rsidRPr="00AF058C">
        <w:rPr>
          <w:rFonts w:asciiTheme="majorHAnsi" w:hAnsiTheme="majorHAnsi" w:cstheme="majorHAnsi"/>
          <w:spacing w:val="-4"/>
          <w:sz w:val="26"/>
          <w:szCs w:val="26"/>
        </w:rPr>
      </w:r>
      <w:r w:rsidRPr="00AF058C">
        <w:rPr>
          <w:rFonts w:asciiTheme="majorHAnsi" w:hAnsiTheme="majorHAnsi" w:cstheme="majorHAnsi"/>
          <w:spacing w:val="-4"/>
          <w:sz w:val="26"/>
          <w:szCs w:val="26"/>
        </w:rPr>
        <w:fldChar w:fldCharType="separate"/>
      </w:r>
      <w:r w:rsidRPr="00AF058C">
        <w:rPr>
          <w:rStyle w:val="Hyperlink"/>
          <w:rFonts w:asciiTheme="majorHAnsi" w:hAnsiTheme="majorHAnsi" w:cstheme="majorHAnsi"/>
          <w:spacing w:val="-4"/>
          <w:sz w:val="26"/>
          <w:szCs w:val="26"/>
        </w:rPr>
        <w:t>info@bidiphar.com</w:t>
      </w:r>
      <w:r w:rsidRPr="00AF058C">
        <w:rPr>
          <w:rFonts w:asciiTheme="majorHAnsi" w:hAnsiTheme="majorHAnsi" w:cstheme="majorHAnsi"/>
          <w:spacing w:val="-4"/>
          <w:sz w:val="26"/>
          <w:szCs w:val="26"/>
        </w:rPr>
        <w:fldChar w:fldCharType="end"/>
      </w:r>
      <w:r w:rsidRPr="00AF058C">
        <w:rPr>
          <w:rFonts w:asciiTheme="majorHAnsi" w:hAnsiTheme="majorHAnsi" w:cstheme="majorHAnsi"/>
          <w:spacing w:val="-4"/>
          <w:sz w:val="26"/>
          <w:szCs w:val="26"/>
        </w:rPr>
        <w:t xml:space="preserve"> </w:t>
      </w:r>
      <w:bookmarkEnd w:id="2"/>
      <w:r w:rsidR="0045360C">
        <w:rPr>
          <w:rFonts w:asciiTheme="majorHAnsi" w:hAnsiTheme="majorHAnsi" w:cstheme="majorHAnsi"/>
          <w:spacing w:val="-4"/>
          <w:sz w:val="26"/>
          <w:szCs w:val="26"/>
          <w:lang w:val="en-US"/>
        </w:rPr>
        <w:tab/>
      </w:r>
      <w:r w:rsidR="0045360C">
        <w:rPr>
          <w:rFonts w:asciiTheme="majorHAnsi" w:hAnsiTheme="majorHAnsi" w:cstheme="majorHAnsi"/>
          <w:spacing w:val="-4"/>
          <w:sz w:val="26"/>
          <w:szCs w:val="26"/>
          <w:lang w:val="en-US"/>
        </w:rPr>
        <w:tab/>
      </w:r>
      <w:r w:rsidRPr="00AF058C">
        <w:rPr>
          <w:rFonts w:asciiTheme="majorHAnsi" w:hAnsiTheme="majorHAnsi" w:cstheme="majorHAnsi"/>
          <w:spacing w:val="-4"/>
          <w:sz w:val="26"/>
          <w:szCs w:val="26"/>
        </w:rPr>
        <w:t>- Websi</w:t>
      </w:r>
      <w:r w:rsidR="003F2EE7">
        <w:rPr>
          <w:rFonts w:asciiTheme="majorHAnsi" w:hAnsiTheme="majorHAnsi" w:cstheme="majorHAnsi"/>
          <w:spacing w:val="-4"/>
          <w:sz w:val="26"/>
          <w:szCs w:val="26"/>
          <w:lang w:val="en-US"/>
        </w:rPr>
        <w:t>t</w:t>
      </w:r>
      <w:r w:rsidRPr="00AF058C">
        <w:rPr>
          <w:rFonts w:asciiTheme="majorHAnsi" w:hAnsiTheme="majorHAnsi" w:cstheme="majorHAnsi"/>
          <w:spacing w:val="-4"/>
          <w:sz w:val="26"/>
          <w:szCs w:val="26"/>
        </w:rPr>
        <w:t xml:space="preserve">e: </w:t>
      </w:r>
      <w:r w:rsidRPr="003F2EE7">
        <w:rPr>
          <w:rFonts w:asciiTheme="majorHAnsi" w:hAnsiTheme="majorHAnsi" w:cstheme="majorHAnsi"/>
          <w:spacing w:val="-4"/>
          <w:sz w:val="26"/>
          <w:szCs w:val="26"/>
        </w:rPr>
        <w:t>www.</w:t>
      </w:r>
      <w:r w:rsidRPr="00AF058C">
        <w:rPr>
          <w:rFonts w:asciiTheme="majorHAnsi" w:hAnsiTheme="majorHAnsi" w:cstheme="majorHAnsi"/>
          <w:spacing w:val="-4"/>
          <w:sz w:val="26"/>
          <w:szCs w:val="26"/>
        </w:rPr>
        <w:t>bidiphar.com</w:t>
      </w:r>
    </w:p>
    <w:p w14:paraId="3A400CDE" w14:textId="101F6040" w:rsidR="002E2908" w:rsidRPr="00AF058C" w:rsidRDefault="002E2908" w:rsidP="00227F70">
      <w:pPr>
        <w:spacing w:line="360" w:lineRule="exact"/>
        <w:jc w:val="both"/>
        <w:rPr>
          <w:rFonts w:asciiTheme="majorHAnsi" w:hAnsiTheme="majorHAnsi" w:cstheme="majorHAnsi"/>
          <w:sz w:val="26"/>
          <w:szCs w:val="26"/>
        </w:rPr>
      </w:pPr>
      <w:r w:rsidRPr="00AF058C">
        <w:rPr>
          <w:rFonts w:asciiTheme="majorHAnsi" w:hAnsiTheme="majorHAnsi" w:cstheme="majorHAnsi"/>
          <w:spacing w:val="-4"/>
          <w:sz w:val="26"/>
          <w:szCs w:val="26"/>
        </w:rPr>
        <w:t>2. Tên gói th</w:t>
      </w:r>
      <w:r w:rsidRPr="00AF058C">
        <w:rPr>
          <w:rFonts w:asciiTheme="majorHAnsi" w:hAnsiTheme="majorHAnsi" w:cstheme="majorHAnsi"/>
          <w:sz w:val="26"/>
          <w:szCs w:val="26"/>
        </w:rPr>
        <w:t xml:space="preserve">ầu: </w:t>
      </w:r>
      <w:r w:rsidR="000650B8" w:rsidRPr="000650B8">
        <w:rPr>
          <w:rFonts w:asciiTheme="majorHAnsi" w:hAnsiTheme="majorHAnsi" w:cstheme="majorHAnsi"/>
          <w:bCs/>
          <w:sz w:val="26"/>
          <w:szCs w:val="26"/>
          <w:lang w:val="en-US"/>
        </w:rPr>
        <w:t>Dịch vụ bảo trì, hiệu chuẩn thiết bị đo TOC online hệ thống nước – Chi nhánh Nhơn Hội</w:t>
      </w:r>
    </w:p>
    <w:p w14:paraId="3334248D" w14:textId="2906EF04" w:rsidR="002E2908" w:rsidRPr="00AF058C" w:rsidRDefault="002E2908" w:rsidP="0085797A">
      <w:pPr>
        <w:spacing w:line="360" w:lineRule="exact"/>
        <w:jc w:val="both"/>
        <w:rPr>
          <w:rFonts w:asciiTheme="majorHAnsi" w:hAnsiTheme="majorHAnsi" w:cstheme="majorHAnsi"/>
          <w:w w:val="105"/>
          <w:sz w:val="26"/>
          <w:szCs w:val="26"/>
        </w:rPr>
      </w:pPr>
      <w:r w:rsidRPr="00AF058C">
        <w:rPr>
          <w:rFonts w:asciiTheme="majorHAnsi" w:hAnsiTheme="majorHAnsi" w:cstheme="majorHAnsi"/>
          <w:sz w:val="26"/>
          <w:szCs w:val="26"/>
        </w:rPr>
        <w:t>3. N</w:t>
      </w:r>
      <w:r w:rsidRPr="00AF058C">
        <w:rPr>
          <w:rFonts w:asciiTheme="majorHAnsi" w:hAnsiTheme="majorHAnsi" w:cstheme="majorHAnsi"/>
          <w:spacing w:val="-4"/>
          <w:sz w:val="26"/>
          <w:szCs w:val="26"/>
        </w:rPr>
        <w:t>ội dung gói thầu:</w:t>
      </w:r>
      <w:r w:rsidR="000650B8">
        <w:rPr>
          <w:rFonts w:asciiTheme="majorHAnsi" w:hAnsiTheme="majorHAnsi" w:cstheme="majorHAnsi"/>
          <w:spacing w:val="-4"/>
          <w:sz w:val="26"/>
          <w:szCs w:val="26"/>
          <w:lang w:val="en-US"/>
        </w:rPr>
        <w:t xml:space="preserve"> Dịch vụ bảo trì và hiệu chuẩn</w:t>
      </w:r>
      <w:r w:rsidRPr="00AF058C">
        <w:rPr>
          <w:rFonts w:asciiTheme="majorHAnsi" w:hAnsiTheme="majorHAnsi" w:cstheme="majorHAnsi"/>
          <w:w w:val="105"/>
          <w:sz w:val="26"/>
          <w:szCs w:val="26"/>
        </w:rPr>
        <w:t xml:space="preserve"> </w:t>
      </w:r>
    </w:p>
    <w:p w14:paraId="3E8A37D8" w14:textId="4300617C" w:rsidR="002E2908" w:rsidRPr="000650B8" w:rsidRDefault="002E2908" w:rsidP="00227F70">
      <w:pPr>
        <w:spacing w:line="360" w:lineRule="exact"/>
        <w:jc w:val="both"/>
        <w:rPr>
          <w:rFonts w:asciiTheme="majorHAnsi" w:hAnsiTheme="majorHAnsi" w:cstheme="majorHAnsi"/>
          <w:spacing w:val="-4"/>
          <w:sz w:val="26"/>
          <w:szCs w:val="26"/>
          <w:lang w:val="en-US"/>
        </w:rPr>
      </w:pPr>
      <w:r w:rsidRPr="00AF058C">
        <w:rPr>
          <w:rFonts w:asciiTheme="majorHAnsi" w:hAnsiTheme="majorHAnsi" w:cstheme="majorHAnsi"/>
          <w:spacing w:val="-4"/>
          <w:sz w:val="26"/>
          <w:szCs w:val="26"/>
        </w:rPr>
        <w:t xml:space="preserve">4. Thời gian thực hiện hợp đồng: </w:t>
      </w:r>
      <w:r w:rsidR="000650B8">
        <w:rPr>
          <w:rFonts w:asciiTheme="majorHAnsi" w:hAnsiTheme="majorHAnsi" w:cstheme="majorHAnsi"/>
          <w:spacing w:val="-4"/>
          <w:sz w:val="26"/>
          <w:szCs w:val="26"/>
          <w:lang w:val="en-US"/>
        </w:rPr>
        <w:t>31/07/2025</w:t>
      </w:r>
    </w:p>
    <w:p w14:paraId="5BB494E0" w14:textId="017F75DB" w:rsidR="002E2908" w:rsidRPr="000650B8" w:rsidRDefault="002E3F16" w:rsidP="00227F70">
      <w:pPr>
        <w:spacing w:line="360" w:lineRule="exact"/>
        <w:jc w:val="both"/>
        <w:rPr>
          <w:rFonts w:asciiTheme="majorHAnsi" w:hAnsiTheme="majorHAnsi" w:cstheme="majorHAnsi"/>
          <w:spacing w:val="-4"/>
          <w:sz w:val="26"/>
          <w:szCs w:val="26"/>
          <w:lang w:val="en-US"/>
        </w:rPr>
      </w:pPr>
      <w:r w:rsidRPr="00AF058C">
        <w:rPr>
          <w:rFonts w:asciiTheme="majorHAnsi" w:hAnsiTheme="majorHAnsi" w:cstheme="majorHAnsi"/>
          <w:spacing w:val="-4"/>
          <w:sz w:val="26"/>
          <w:szCs w:val="26"/>
        </w:rPr>
        <w:t>5</w:t>
      </w:r>
      <w:r w:rsidR="002E2908" w:rsidRPr="00AF058C">
        <w:rPr>
          <w:rFonts w:asciiTheme="majorHAnsi" w:hAnsiTheme="majorHAnsi" w:cstheme="majorHAnsi"/>
          <w:spacing w:val="-4"/>
          <w:sz w:val="26"/>
          <w:szCs w:val="26"/>
        </w:rPr>
        <w:t xml:space="preserve">. Phương thức </w:t>
      </w:r>
      <w:r w:rsidR="00CA345D" w:rsidRPr="00AF058C">
        <w:rPr>
          <w:rFonts w:asciiTheme="majorHAnsi" w:hAnsiTheme="majorHAnsi" w:cstheme="majorHAnsi"/>
          <w:spacing w:val="-4"/>
          <w:sz w:val="26"/>
          <w:szCs w:val="26"/>
        </w:rPr>
        <w:t>đấu</w:t>
      </w:r>
      <w:r w:rsidR="002E2908" w:rsidRPr="00AF058C">
        <w:rPr>
          <w:rFonts w:asciiTheme="majorHAnsi" w:hAnsiTheme="majorHAnsi" w:cstheme="majorHAnsi"/>
          <w:spacing w:val="-4"/>
          <w:sz w:val="26"/>
          <w:szCs w:val="26"/>
        </w:rPr>
        <w:t xml:space="preserve"> thầu: </w:t>
      </w:r>
      <w:r w:rsidR="000650B8">
        <w:rPr>
          <w:rFonts w:asciiTheme="majorHAnsi" w:hAnsiTheme="majorHAnsi" w:cstheme="majorHAnsi"/>
          <w:spacing w:val="-4"/>
          <w:sz w:val="26"/>
          <w:szCs w:val="26"/>
          <w:lang w:val="en-US"/>
        </w:rPr>
        <w:t>Mời thầu rộng rãi đến Nhà cung cấp dịch vụ</w:t>
      </w:r>
    </w:p>
    <w:p w14:paraId="39C0349C" w14:textId="0987649C" w:rsidR="002E2908" w:rsidRPr="00AF058C" w:rsidRDefault="002E3F16" w:rsidP="00227F70">
      <w:pPr>
        <w:spacing w:line="360" w:lineRule="exact"/>
        <w:jc w:val="both"/>
        <w:rPr>
          <w:rFonts w:asciiTheme="majorHAnsi" w:hAnsiTheme="majorHAnsi" w:cstheme="majorHAnsi"/>
          <w:spacing w:val="-4"/>
          <w:sz w:val="26"/>
          <w:szCs w:val="26"/>
        </w:rPr>
      </w:pPr>
      <w:r w:rsidRPr="00AF058C">
        <w:rPr>
          <w:rFonts w:asciiTheme="majorHAnsi" w:hAnsiTheme="majorHAnsi" w:cstheme="majorHAnsi"/>
          <w:spacing w:val="-4"/>
          <w:sz w:val="26"/>
          <w:szCs w:val="26"/>
        </w:rPr>
        <w:t>6</w:t>
      </w:r>
      <w:r w:rsidR="002E2908" w:rsidRPr="00AF058C">
        <w:rPr>
          <w:rFonts w:asciiTheme="majorHAnsi" w:hAnsiTheme="majorHAnsi" w:cstheme="majorHAnsi"/>
          <w:spacing w:val="-4"/>
          <w:sz w:val="26"/>
          <w:szCs w:val="26"/>
        </w:rPr>
        <w:t xml:space="preserve">. Hình thức hợp đồng: </w:t>
      </w:r>
      <w:bookmarkStart w:id="3" w:name="_Hlk146530884"/>
      <w:r w:rsidR="002E2908" w:rsidRPr="00AF058C">
        <w:rPr>
          <w:rFonts w:asciiTheme="majorHAnsi" w:hAnsiTheme="majorHAnsi" w:cstheme="majorHAnsi"/>
          <w:spacing w:val="-4"/>
          <w:sz w:val="26"/>
          <w:szCs w:val="26"/>
        </w:rPr>
        <w:t xml:space="preserve">Trọn gói </w:t>
      </w:r>
      <w:bookmarkEnd w:id="3"/>
    </w:p>
    <w:p w14:paraId="1DAF1958" w14:textId="06D127F6" w:rsidR="002E2908" w:rsidRPr="000650B8" w:rsidRDefault="002E3F16" w:rsidP="00227F70">
      <w:pPr>
        <w:spacing w:line="360" w:lineRule="exact"/>
        <w:jc w:val="both"/>
        <w:rPr>
          <w:rFonts w:asciiTheme="majorHAnsi" w:hAnsiTheme="majorHAnsi" w:cstheme="majorHAnsi"/>
          <w:spacing w:val="-4"/>
          <w:sz w:val="26"/>
          <w:szCs w:val="26"/>
          <w:lang w:val="en-US"/>
        </w:rPr>
      </w:pPr>
      <w:r w:rsidRPr="00AF058C">
        <w:rPr>
          <w:rFonts w:asciiTheme="majorHAnsi" w:hAnsiTheme="majorHAnsi" w:cstheme="majorHAnsi"/>
          <w:spacing w:val="-4"/>
          <w:sz w:val="26"/>
          <w:szCs w:val="26"/>
        </w:rPr>
        <w:t>7</w:t>
      </w:r>
      <w:r w:rsidR="002E2908" w:rsidRPr="00AF058C">
        <w:rPr>
          <w:rFonts w:asciiTheme="majorHAnsi" w:hAnsiTheme="majorHAnsi" w:cstheme="majorHAnsi"/>
          <w:spacing w:val="-4"/>
          <w:sz w:val="26"/>
          <w:szCs w:val="26"/>
        </w:rPr>
        <w:t xml:space="preserve">. Thời gian nộp Hồ sơ dự thầu: Trước </w:t>
      </w:r>
      <w:r w:rsidR="000650B8">
        <w:rPr>
          <w:rFonts w:asciiTheme="majorHAnsi" w:hAnsiTheme="majorHAnsi" w:cstheme="majorHAnsi"/>
          <w:spacing w:val="-4"/>
          <w:sz w:val="26"/>
          <w:szCs w:val="26"/>
          <w:lang w:val="en-US"/>
        </w:rPr>
        <w:t>10</w:t>
      </w:r>
      <w:r w:rsidR="002E2908" w:rsidRPr="00AF058C">
        <w:rPr>
          <w:rFonts w:asciiTheme="majorHAnsi" w:hAnsiTheme="majorHAnsi" w:cstheme="majorHAnsi"/>
          <w:spacing w:val="-4"/>
          <w:sz w:val="26"/>
          <w:szCs w:val="26"/>
        </w:rPr>
        <w:t xml:space="preserve">h ngày </w:t>
      </w:r>
      <w:r w:rsidR="000650B8">
        <w:rPr>
          <w:rFonts w:asciiTheme="majorHAnsi" w:hAnsiTheme="majorHAnsi" w:cstheme="majorHAnsi"/>
          <w:spacing w:val="-4"/>
          <w:sz w:val="26"/>
          <w:szCs w:val="26"/>
          <w:lang w:val="en-US"/>
        </w:rPr>
        <w:t>02</w:t>
      </w:r>
      <w:r w:rsidR="002E2908" w:rsidRPr="00AF058C">
        <w:rPr>
          <w:rFonts w:asciiTheme="majorHAnsi" w:hAnsiTheme="majorHAnsi" w:cstheme="majorHAnsi"/>
          <w:spacing w:val="-4"/>
          <w:sz w:val="26"/>
          <w:szCs w:val="26"/>
        </w:rPr>
        <w:t>/</w:t>
      </w:r>
      <w:r w:rsidR="000650B8">
        <w:rPr>
          <w:rFonts w:asciiTheme="majorHAnsi" w:hAnsiTheme="majorHAnsi" w:cstheme="majorHAnsi"/>
          <w:spacing w:val="-4"/>
          <w:sz w:val="26"/>
          <w:szCs w:val="26"/>
          <w:lang w:val="en-US"/>
        </w:rPr>
        <w:t>06</w:t>
      </w:r>
      <w:r w:rsidR="002E2908" w:rsidRPr="00AF058C">
        <w:rPr>
          <w:rFonts w:asciiTheme="majorHAnsi" w:hAnsiTheme="majorHAnsi" w:cstheme="majorHAnsi"/>
          <w:spacing w:val="-4"/>
          <w:sz w:val="26"/>
          <w:szCs w:val="26"/>
        </w:rPr>
        <w:t>/</w:t>
      </w:r>
      <w:r w:rsidR="000650B8">
        <w:rPr>
          <w:rFonts w:asciiTheme="majorHAnsi" w:hAnsiTheme="majorHAnsi" w:cstheme="majorHAnsi"/>
          <w:spacing w:val="-4"/>
          <w:sz w:val="26"/>
          <w:szCs w:val="26"/>
          <w:lang w:val="en-US"/>
        </w:rPr>
        <w:t>2025</w:t>
      </w:r>
    </w:p>
    <w:p w14:paraId="616C022F" w14:textId="36BEC60D" w:rsidR="002E2908" w:rsidRPr="00AF058C" w:rsidRDefault="002E3F16" w:rsidP="00227F70">
      <w:pPr>
        <w:spacing w:line="360" w:lineRule="exact"/>
        <w:jc w:val="both"/>
        <w:rPr>
          <w:rFonts w:asciiTheme="majorHAnsi" w:hAnsiTheme="majorHAnsi" w:cstheme="majorHAnsi"/>
          <w:spacing w:val="-4"/>
          <w:sz w:val="26"/>
          <w:szCs w:val="26"/>
        </w:rPr>
      </w:pPr>
      <w:bookmarkStart w:id="4" w:name="_Hlk177378064"/>
      <w:r w:rsidRPr="00AF058C">
        <w:rPr>
          <w:rFonts w:asciiTheme="majorHAnsi" w:hAnsiTheme="majorHAnsi" w:cstheme="majorHAnsi"/>
          <w:spacing w:val="-4"/>
          <w:sz w:val="26"/>
          <w:szCs w:val="26"/>
        </w:rPr>
        <w:t>8</w:t>
      </w:r>
      <w:r w:rsidR="002E2908" w:rsidRPr="00AF058C">
        <w:rPr>
          <w:rFonts w:asciiTheme="majorHAnsi" w:hAnsiTheme="majorHAnsi" w:cstheme="majorHAnsi"/>
          <w:spacing w:val="-4"/>
          <w:sz w:val="26"/>
          <w:szCs w:val="26"/>
        </w:rPr>
        <w:t xml:space="preserve">. </w:t>
      </w:r>
      <w:bookmarkStart w:id="5" w:name="_Hlk182645749"/>
      <w:r w:rsidR="002E2908" w:rsidRPr="00AF058C">
        <w:rPr>
          <w:rFonts w:asciiTheme="majorHAnsi" w:hAnsiTheme="majorHAnsi" w:cstheme="majorHAnsi"/>
          <w:spacing w:val="-4"/>
          <w:sz w:val="26"/>
          <w:szCs w:val="26"/>
        </w:rPr>
        <w:t xml:space="preserve">Phương thức nộp Hồ sơ dự thầu tại: </w:t>
      </w:r>
      <w:r w:rsidR="00DD479E" w:rsidRPr="00AF058C">
        <w:rPr>
          <w:rFonts w:asciiTheme="majorHAnsi" w:hAnsiTheme="majorHAnsi" w:cstheme="majorHAnsi"/>
          <w:sz w:val="26"/>
          <w:szCs w:val="26"/>
        </w:rPr>
        <w:t xml:space="preserve">Nộp qua email </w:t>
      </w:r>
      <w:hyperlink r:id="rId7" w:history="1">
        <w:r w:rsidR="00DD479E" w:rsidRPr="00AF058C">
          <w:rPr>
            <w:rStyle w:val="Hyperlink"/>
            <w:rFonts w:asciiTheme="majorHAnsi" w:hAnsiTheme="majorHAnsi" w:cstheme="majorHAnsi"/>
            <w:b/>
            <w:sz w:val="26"/>
            <w:szCs w:val="26"/>
            <w:u w:val="none"/>
          </w:rPr>
          <w:t>muasam@bidiphar.com</w:t>
        </w:r>
      </w:hyperlink>
      <w:r w:rsidR="00DD479E" w:rsidRPr="00AF058C">
        <w:rPr>
          <w:rStyle w:val="Hyperlink"/>
          <w:rFonts w:asciiTheme="majorHAnsi" w:hAnsiTheme="majorHAnsi" w:cstheme="majorHAnsi"/>
          <w:bCs/>
          <w:color w:val="auto"/>
          <w:sz w:val="26"/>
          <w:szCs w:val="26"/>
          <w:u w:val="none"/>
        </w:rPr>
        <w:t xml:space="preserve"> hoặc nộp hồ sơ trực tiếp cho người phụ trách gói thầu tại trụ sở Công Ty Cổ Phần Dược – Trang Thiết Bị Y Tế Bình Định (Bidiphar).</w:t>
      </w:r>
    </w:p>
    <w:bookmarkEnd w:id="5"/>
    <w:p w14:paraId="5C45D1A3" w14:textId="77777777" w:rsidR="002E3F16" w:rsidRPr="005F40CD" w:rsidRDefault="002E3F16" w:rsidP="005F40CD">
      <w:pPr>
        <w:jc w:val="both"/>
        <w:rPr>
          <w:rFonts w:asciiTheme="majorHAnsi" w:hAnsiTheme="majorHAnsi" w:cstheme="majorHAnsi"/>
          <w:b/>
          <w:bCs/>
          <w:sz w:val="20"/>
          <w:szCs w:val="20"/>
        </w:rPr>
      </w:pPr>
    </w:p>
    <w:p w14:paraId="199F2FC8" w14:textId="563221C1" w:rsidR="00191C3C" w:rsidRPr="00AF058C" w:rsidRDefault="00191C3C" w:rsidP="00227F70">
      <w:pPr>
        <w:spacing w:line="360" w:lineRule="exact"/>
        <w:jc w:val="both"/>
        <w:rPr>
          <w:rFonts w:asciiTheme="majorHAnsi" w:hAnsiTheme="majorHAnsi" w:cstheme="majorHAnsi"/>
          <w:b/>
          <w:bCs/>
          <w:sz w:val="26"/>
          <w:szCs w:val="26"/>
          <w:vertAlign w:val="superscript"/>
        </w:rPr>
      </w:pPr>
      <w:bookmarkStart w:id="6" w:name="_Hlk175724003"/>
      <w:bookmarkEnd w:id="4"/>
      <w:r w:rsidRPr="00AF058C">
        <w:rPr>
          <w:rFonts w:asciiTheme="majorHAnsi" w:hAnsiTheme="majorHAnsi" w:cstheme="majorHAnsi"/>
          <w:b/>
          <w:bCs/>
          <w:sz w:val="26"/>
          <w:szCs w:val="26"/>
        </w:rPr>
        <w:t xml:space="preserve">II. YÊU CẦU TƯ CÁCH HỢP LỆ CỦA NHÀ THẦU </w:t>
      </w:r>
    </w:p>
    <w:p w14:paraId="63A28632" w14:textId="77777777" w:rsidR="002E3F16" w:rsidRPr="00AF058C" w:rsidRDefault="002E3F16" w:rsidP="00227F70">
      <w:pPr>
        <w:spacing w:line="360" w:lineRule="exact"/>
        <w:ind w:firstLine="360"/>
        <w:jc w:val="both"/>
        <w:rPr>
          <w:rFonts w:asciiTheme="majorHAnsi" w:hAnsiTheme="majorHAnsi" w:cstheme="majorHAnsi"/>
          <w:sz w:val="26"/>
          <w:szCs w:val="26"/>
        </w:rPr>
      </w:pPr>
      <w:r w:rsidRPr="00AF058C">
        <w:rPr>
          <w:rFonts w:asciiTheme="majorHAnsi" w:hAnsiTheme="majorHAnsi" w:cstheme="majorHAnsi"/>
          <w:sz w:val="26"/>
          <w:szCs w:val="26"/>
        </w:rPr>
        <w:t>Nhà thầu có tư cách hợp lệ khi đáp ứng đủ các điều kiện sau đây:</w:t>
      </w:r>
    </w:p>
    <w:p w14:paraId="2C2FC301" w14:textId="77777777" w:rsidR="00BF6BAA" w:rsidRPr="006E4624" w:rsidRDefault="00BF6BAA" w:rsidP="00BF6BAA">
      <w:pPr>
        <w:widowControl w:val="0"/>
        <w:numPr>
          <w:ilvl w:val="0"/>
          <w:numId w:val="3"/>
        </w:numPr>
        <w:spacing w:line="360" w:lineRule="exact"/>
        <w:ind w:left="360"/>
        <w:jc w:val="both"/>
        <w:rPr>
          <w:rFonts w:asciiTheme="majorHAnsi" w:hAnsiTheme="majorHAnsi" w:cstheme="majorHAnsi"/>
          <w:sz w:val="26"/>
          <w:szCs w:val="26"/>
        </w:rPr>
      </w:pPr>
      <w:bookmarkStart w:id="7" w:name="_Hlk182645311"/>
      <w:r w:rsidRPr="00F93B8F">
        <w:rPr>
          <w:rFonts w:asciiTheme="majorHAnsi" w:hAnsiTheme="majorHAnsi" w:cstheme="majorHAnsi"/>
          <w:sz w:val="26"/>
          <w:szCs w:val="26"/>
        </w:rPr>
        <w:t>Chỉ được phép đứng tên trong một HSDT với tư cách là nhà thầu thuộc gói thầu này</w:t>
      </w:r>
      <w:r w:rsidRPr="006E4624">
        <w:rPr>
          <w:rFonts w:asciiTheme="majorHAnsi" w:hAnsiTheme="majorHAnsi" w:cstheme="majorHAnsi"/>
          <w:sz w:val="26"/>
          <w:szCs w:val="26"/>
        </w:rPr>
        <w:t>.</w:t>
      </w:r>
    </w:p>
    <w:bookmarkEnd w:id="7"/>
    <w:p w14:paraId="2D682838" w14:textId="77777777" w:rsidR="002E3F16" w:rsidRPr="00AF058C" w:rsidRDefault="002E3F16" w:rsidP="00227F70">
      <w:pPr>
        <w:widowControl w:val="0"/>
        <w:numPr>
          <w:ilvl w:val="0"/>
          <w:numId w:val="3"/>
        </w:numPr>
        <w:tabs>
          <w:tab w:val="left" w:pos="360"/>
        </w:tabs>
        <w:spacing w:line="360" w:lineRule="exact"/>
        <w:ind w:left="360"/>
        <w:jc w:val="both"/>
        <w:rPr>
          <w:rFonts w:asciiTheme="majorHAnsi" w:hAnsiTheme="majorHAnsi" w:cstheme="majorHAnsi"/>
          <w:sz w:val="26"/>
          <w:szCs w:val="26"/>
        </w:rPr>
      </w:pPr>
      <w:r w:rsidRPr="00AF058C">
        <w:rPr>
          <w:rFonts w:asciiTheme="majorHAnsi" w:hAnsiTheme="majorHAnsi" w:cstheme="majorHAnsi"/>
          <w:sz w:val="26"/>
          <w:szCs w:val="26"/>
        </w:rPr>
        <w:t>Không đang trong quá trình giải thể; không bị kết luận đang lâm vào tình trạng phá sản hoặc nợ không có khả năng chi trả theo quy định của pháp luật.</w:t>
      </w:r>
    </w:p>
    <w:p w14:paraId="6C2EDC4C" w14:textId="77777777" w:rsidR="006C3DE4" w:rsidRPr="006E4624" w:rsidRDefault="006C3DE4" w:rsidP="006C3DE4">
      <w:pPr>
        <w:widowControl w:val="0"/>
        <w:numPr>
          <w:ilvl w:val="0"/>
          <w:numId w:val="3"/>
        </w:numPr>
        <w:spacing w:line="360" w:lineRule="exact"/>
        <w:ind w:left="360"/>
        <w:jc w:val="both"/>
        <w:rPr>
          <w:rFonts w:asciiTheme="majorHAnsi" w:hAnsiTheme="majorHAnsi" w:cstheme="majorHAnsi"/>
          <w:sz w:val="26"/>
          <w:szCs w:val="26"/>
        </w:rPr>
      </w:pPr>
      <w:r w:rsidRPr="006E4624">
        <w:rPr>
          <w:rFonts w:asciiTheme="majorHAnsi" w:hAnsiTheme="majorHAnsi" w:cstheme="majorHAnsi"/>
          <w:sz w:val="26"/>
          <w:szCs w:val="26"/>
        </w:rPr>
        <w:t>Không vi phạm quy định về bảo đảm cạnh tranh trong đấu thầu.</w:t>
      </w:r>
    </w:p>
    <w:p w14:paraId="7B3DE28A" w14:textId="77777777" w:rsidR="002E3F16" w:rsidRPr="00AF058C" w:rsidRDefault="002E3F16" w:rsidP="00227F70">
      <w:pPr>
        <w:widowControl w:val="0"/>
        <w:numPr>
          <w:ilvl w:val="0"/>
          <w:numId w:val="3"/>
        </w:numPr>
        <w:tabs>
          <w:tab w:val="left" w:pos="360"/>
          <w:tab w:val="left" w:pos="900"/>
        </w:tabs>
        <w:spacing w:line="360" w:lineRule="exact"/>
        <w:ind w:left="360"/>
        <w:jc w:val="both"/>
        <w:rPr>
          <w:rFonts w:asciiTheme="majorHAnsi" w:hAnsiTheme="majorHAnsi" w:cstheme="majorHAnsi"/>
          <w:sz w:val="26"/>
          <w:szCs w:val="26"/>
        </w:rPr>
      </w:pPr>
      <w:r w:rsidRPr="00AF058C">
        <w:rPr>
          <w:rFonts w:asciiTheme="majorHAnsi" w:hAnsiTheme="majorHAnsi" w:cstheme="majorHAnsi"/>
          <w:sz w:val="26"/>
          <w:szCs w:val="26"/>
        </w:rPr>
        <w:t>Không thực hiện các hành vi tham nhũng, hối lộ, thông thầu, cản trở và các hành vi vi phạm quy định khác của pháp luật đấu thầu khi tham dự gói thầu này.</w:t>
      </w:r>
    </w:p>
    <w:p w14:paraId="44489004" w14:textId="1FDB5F29" w:rsidR="002E3F16" w:rsidRPr="00AF058C" w:rsidRDefault="002E3F16" w:rsidP="00227F70">
      <w:pPr>
        <w:widowControl w:val="0"/>
        <w:numPr>
          <w:ilvl w:val="0"/>
          <w:numId w:val="3"/>
        </w:numPr>
        <w:spacing w:line="360" w:lineRule="exact"/>
        <w:ind w:left="360"/>
        <w:jc w:val="both"/>
        <w:rPr>
          <w:rFonts w:asciiTheme="majorHAnsi" w:hAnsiTheme="majorHAnsi" w:cstheme="majorHAnsi"/>
          <w:sz w:val="26"/>
          <w:szCs w:val="26"/>
        </w:rPr>
      </w:pPr>
      <w:r w:rsidRPr="00AF058C">
        <w:rPr>
          <w:rFonts w:asciiTheme="majorHAnsi" w:hAnsiTheme="majorHAnsi" w:cstheme="majorHAnsi"/>
          <w:sz w:val="26"/>
          <w:szCs w:val="26"/>
        </w:rPr>
        <w:t xml:space="preserve">Ngành nghề kinh doanh: Nhà thầu phải đăng ký kinh doanh trong ngành nghề phù hợp với </w:t>
      </w:r>
      <w:bookmarkStart w:id="8" w:name="_Hlk182229176"/>
      <w:r w:rsidR="00B2023A" w:rsidRPr="00B2023A">
        <w:rPr>
          <w:rFonts w:asciiTheme="majorHAnsi" w:hAnsiTheme="majorHAnsi" w:cstheme="majorHAnsi"/>
          <w:sz w:val="26"/>
          <w:szCs w:val="26"/>
        </w:rPr>
        <w:t>phạm vi cung cấp của gói thầu</w:t>
      </w:r>
      <w:bookmarkEnd w:id="8"/>
      <w:r w:rsidRPr="00AF058C">
        <w:rPr>
          <w:rFonts w:asciiTheme="majorHAnsi" w:hAnsiTheme="majorHAnsi" w:cstheme="majorHAnsi"/>
          <w:sz w:val="26"/>
          <w:szCs w:val="26"/>
        </w:rPr>
        <w:t>.</w:t>
      </w:r>
    </w:p>
    <w:p w14:paraId="2EC9C850" w14:textId="0FD97C15" w:rsidR="002E3F16" w:rsidRPr="003E6119" w:rsidRDefault="002E3F16" w:rsidP="00227F70">
      <w:pPr>
        <w:widowControl w:val="0"/>
        <w:numPr>
          <w:ilvl w:val="0"/>
          <w:numId w:val="3"/>
        </w:numPr>
        <w:spacing w:line="360" w:lineRule="exact"/>
        <w:ind w:left="360"/>
        <w:jc w:val="both"/>
        <w:rPr>
          <w:rFonts w:asciiTheme="majorHAnsi" w:hAnsiTheme="majorHAnsi" w:cstheme="majorHAnsi"/>
          <w:i/>
          <w:iCs/>
          <w:sz w:val="26"/>
          <w:szCs w:val="26"/>
        </w:rPr>
      </w:pPr>
      <w:r w:rsidRPr="00AF058C">
        <w:rPr>
          <w:rFonts w:asciiTheme="majorHAnsi" w:hAnsiTheme="majorHAnsi" w:cstheme="majorHAnsi"/>
          <w:sz w:val="26"/>
          <w:szCs w:val="26"/>
        </w:rPr>
        <w:t xml:space="preserve">Giấy phép hoạt động: Nhà thầu phải có đầy đủ các giấy phép, chứng chỉ cần thiết </w:t>
      </w:r>
      <w:bookmarkStart w:id="9" w:name="_Hlk182229192"/>
      <w:r w:rsidR="00B2023A" w:rsidRPr="00B2023A">
        <w:rPr>
          <w:rFonts w:asciiTheme="majorHAnsi" w:hAnsiTheme="majorHAnsi" w:cstheme="majorHAnsi"/>
          <w:sz w:val="26"/>
          <w:szCs w:val="26"/>
        </w:rPr>
        <w:t>để triển khai gói thầu</w:t>
      </w:r>
      <w:bookmarkEnd w:id="9"/>
      <w:r w:rsidR="00B2023A" w:rsidRPr="00B2023A">
        <w:rPr>
          <w:rFonts w:asciiTheme="majorHAnsi" w:hAnsiTheme="majorHAnsi" w:cstheme="majorHAnsi"/>
          <w:sz w:val="26"/>
          <w:szCs w:val="26"/>
        </w:rPr>
        <w:t>.</w:t>
      </w:r>
    </w:p>
    <w:p w14:paraId="773CF4EF" w14:textId="515D7E28" w:rsidR="002E3F16" w:rsidRPr="00BF6BAA" w:rsidRDefault="002E3F16" w:rsidP="00227F70">
      <w:pPr>
        <w:widowControl w:val="0"/>
        <w:numPr>
          <w:ilvl w:val="0"/>
          <w:numId w:val="3"/>
        </w:numPr>
        <w:tabs>
          <w:tab w:val="left" w:pos="360"/>
          <w:tab w:val="left" w:pos="900"/>
        </w:tabs>
        <w:spacing w:line="360" w:lineRule="exact"/>
        <w:ind w:left="360"/>
        <w:jc w:val="both"/>
        <w:rPr>
          <w:rFonts w:asciiTheme="majorHAnsi" w:hAnsiTheme="majorHAnsi" w:cstheme="majorHAnsi"/>
          <w:sz w:val="26"/>
          <w:szCs w:val="26"/>
        </w:rPr>
      </w:pPr>
      <w:r w:rsidRPr="00AF058C">
        <w:rPr>
          <w:rFonts w:asciiTheme="majorHAnsi" w:hAnsiTheme="majorHAnsi" w:cstheme="majorHAnsi"/>
          <w:sz w:val="26"/>
          <w:szCs w:val="26"/>
        </w:rPr>
        <w:t>Bảo hiểm: Nhà thầu phải có bảo hiểm trách nhiệm dân sự phù hợp</w:t>
      </w:r>
      <w:r w:rsidR="00227F70" w:rsidRPr="00AF058C">
        <w:rPr>
          <w:rFonts w:asciiTheme="majorHAnsi" w:hAnsiTheme="majorHAnsi" w:cstheme="majorHAnsi"/>
          <w:sz w:val="26"/>
          <w:szCs w:val="26"/>
        </w:rPr>
        <w:t>.</w:t>
      </w:r>
    </w:p>
    <w:p w14:paraId="38CCEFE4" w14:textId="77777777" w:rsidR="00BF6BAA" w:rsidRPr="002E23B2" w:rsidRDefault="00BF6BAA" w:rsidP="00BF6BAA">
      <w:pPr>
        <w:widowControl w:val="0"/>
        <w:numPr>
          <w:ilvl w:val="0"/>
          <w:numId w:val="3"/>
        </w:numPr>
        <w:spacing w:line="360" w:lineRule="exact"/>
        <w:ind w:left="426" w:hanging="426"/>
        <w:jc w:val="both"/>
        <w:rPr>
          <w:rFonts w:asciiTheme="majorHAnsi" w:hAnsiTheme="majorHAnsi" w:cstheme="majorHAnsi"/>
          <w:sz w:val="26"/>
          <w:szCs w:val="26"/>
        </w:rPr>
      </w:pPr>
      <w:r w:rsidRPr="002E23B2">
        <w:rPr>
          <w:rFonts w:asciiTheme="majorHAnsi" w:hAnsiTheme="majorHAnsi" w:cstheme="majorHAnsi"/>
          <w:sz w:val="26"/>
          <w:szCs w:val="26"/>
        </w:rPr>
        <w:t>Thỏa thuận bảo mật thông tin</w:t>
      </w:r>
      <w:r w:rsidRPr="007B6B6F">
        <w:rPr>
          <w:rFonts w:asciiTheme="majorHAnsi" w:hAnsiTheme="majorHAnsi" w:cstheme="majorHAnsi"/>
          <w:sz w:val="26"/>
          <w:szCs w:val="26"/>
        </w:rPr>
        <w:t xml:space="preserve"> (NDA).</w:t>
      </w:r>
    </w:p>
    <w:p w14:paraId="1028BEE6" w14:textId="27700E0B" w:rsidR="002E3F16" w:rsidRPr="00CF6A84" w:rsidRDefault="006E4624" w:rsidP="00227F70">
      <w:pPr>
        <w:widowControl w:val="0"/>
        <w:tabs>
          <w:tab w:val="left" w:pos="360"/>
          <w:tab w:val="left" w:pos="900"/>
        </w:tabs>
        <w:spacing w:line="360" w:lineRule="exact"/>
        <w:jc w:val="both"/>
        <w:rPr>
          <w:rFonts w:asciiTheme="majorHAnsi" w:hAnsiTheme="majorHAnsi" w:cstheme="majorHAnsi"/>
          <w:i/>
          <w:iCs/>
          <w:sz w:val="26"/>
          <w:szCs w:val="26"/>
        </w:rPr>
      </w:pPr>
      <w:r w:rsidRPr="002837F0">
        <w:rPr>
          <w:rFonts w:asciiTheme="majorHAnsi" w:hAnsiTheme="majorHAnsi" w:cstheme="majorHAnsi"/>
          <w:i/>
          <w:iCs/>
          <w:sz w:val="26"/>
          <w:szCs w:val="26"/>
          <w:lang w:val="en-US"/>
        </w:rPr>
        <w:sym w:font="Symbol" w:char="F0AE"/>
      </w:r>
      <w:r w:rsidRPr="002837F0">
        <w:rPr>
          <w:rFonts w:asciiTheme="majorHAnsi" w:hAnsiTheme="majorHAnsi" w:cstheme="majorHAnsi"/>
          <w:i/>
          <w:iCs/>
          <w:sz w:val="26"/>
          <w:szCs w:val="26"/>
        </w:rPr>
        <w:t xml:space="preserve"> </w:t>
      </w:r>
      <w:r w:rsidR="002E3F16" w:rsidRPr="002837F0">
        <w:rPr>
          <w:rFonts w:asciiTheme="majorHAnsi" w:hAnsiTheme="majorHAnsi" w:cstheme="majorHAnsi"/>
          <w:i/>
          <w:iCs/>
          <w:sz w:val="26"/>
          <w:szCs w:val="26"/>
        </w:rPr>
        <w:t xml:space="preserve">Nhà thầu cam kết những thông tin kê khai trong hồ sơ dự thầu là trung thực vào Đơn </w:t>
      </w:r>
      <w:r w:rsidR="002E3F16" w:rsidRPr="00CF6A84">
        <w:rPr>
          <w:rFonts w:asciiTheme="majorHAnsi" w:hAnsiTheme="majorHAnsi" w:cstheme="majorHAnsi"/>
          <w:i/>
          <w:iCs/>
          <w:sz w:val="26"/>
          <w:szCs w:val="26"/>
        </w:rPr>
        <w:t>dự thầu</w:t>
      </w:r>
      <w:r w:rsidR="00C346EF" w:rsidRPr="00CF6A84">
        <w:rPr>
          <w:rFonts w:asciiTheme="majorHAnsi" w:hAnsiTheme="majorHAnsi" w:cstheme="majorHAnsi"/>
          <w:i/>
          <w:iCs/>
          <w:sz w:val="26"/>
          <w:szCs w:val="26"/>
        </w:rPr>
        <w:t xml:space="preserve"> (Mẫu số 01).</w:t>
      </w:r>
    </w:p>
    <w:bookmarkEnd w:id="6"/>
    <w:p w14:paraId="184B43C0" w14:textId="77777777" w:rsidR="002837F0" w:rsidRPr="005F40CD" w:rsidRDefault="002837F0" w:rsidP="005F40CD">
      <w:pPr>
        <w:jc w:val="both"/>
        <w:rPr>
          <w:rFonts w:asciiTheme="majorHAnsi" w:hAnsiTheme="majorHAnsi" w:cstheme="majorHAnsi"/>
          <w:b/>
          <w:bCs/>
          <w:sz w:val="20"/>
          <w:szCs w:val="20"/>
        </w:rPr>
      </w:pPr>
    </w:p>
    <w:p w14:paraId="04A6A312" w14:textId="368B47B9" w:rsidR="00191C3C" w:rsidRPr="00AF058C" w:rsidRDefault="00191C3C" w:rsidP="00227F70">
      <w:pPr>
        <w:spacing w:line="360" w:lineRule="exact"/>
        <w:jc w:val="both"/>
        <w:rPr>
          <w:rFonts w:asciiTheme="majorHAnsi" w:hAnsiTheme="majorHAnsi" w:cstheme="majorHAnsi"/>
          <w:b/>
          <w:bCs/>
          <w:sz w:val="26"/>
          <w:szCs w:val="26"/>
        </w:rPr>
      </w:pPr>
      <w:r w:rsidRPr="00AF058C">
        <w:rPr>
          <w:rFonts w:asciiTheme="majorHAnsi" w:hAnsiTheme="majorHAnsi" w:cstheme="majorHAnsi"/>
          <w:b/>
          <w:bCs/>
          <w:sz w:val="26"/>
          <w:szCs w:val="26"/>
        </w:rPr>
        <w:t xml:space="preserve">III. LÀM RÕ </w:t>
      </w:r>
      <w:r w:rsidR="0085797A" w:rsidRPr="00AF058C">
        <w:rPr>
          <w:rFonts w:asciiTheme="majorHAnsi" w:hAnsiTheme="majorHAnsi" w:cstheme="majorHAnsi"/>
          <w:b/>
          <w:bCs/>
          <w:sz w:val="26"/>
          <w:szCs w:val="26"/>
        </w:rPr>
        <w:t>HỒ SƠ MỜI THẦU</w:t>
      </w:r>
    </w:p>
    <w:p w14:paraId="20D3BC84" w14:textId="65162EC8" w:rsidR="00227F70" w:rsidRPr="00B2023A" w:rsidRDefault="00227F70" w:rsidP="005F40CD">
      <w:pPr>
        <w:spacing w:line="340" w:lineRule="exact"/>
        <w:ind w:firstLine="720"/>
        <w:jc w:val="both"/>
        <w:rPr>
          <w:rFonts w:asciiTheme="majorHAnsi" w:hAnsiTheme="majorHAnsi" w:cstheme="majorHAnsi"/>
          <w:sz w:val="26"/>
          <w:szCs w:val="26"/>
        </w:rPr>
      </w:pPr>
      <w:r w:rsidRPr="00AF058C">
        <w:rPr>
          <w:rFonts w:asciiTheme="majorHAnsi" w:hAnsiTheme="majorHAnsi" w:cstheme="majorHAnsi"/>
          <w:sz w:val="26"/>
          <w:szCs w:val="26"/>
        </w:rPr>
        <w:t>Trường hợp nhà thầu muốn được làm rõ nội dung mời thầu thì phải gửi văn bản đề nghị đến bên mời thầu</w:t>
      </w:r>
      <w:r w:rsidRPr="00AF058C">
        <w:rPr>
          <w:rFonts w:asciiTheme="majorHAnsi" w:hAnsiTheme="majorHAnsi" w:cstheme="majorHAnsi"/>
          <w:iCs/>
          <w:sz w:val="26"/>
          <w:szCs w:val="26"/>
        </w:rPr>
        <w:t xml:space="preserve"> để xem xét, xử lý theo quy định của công ty</w:t>
      </w:r>
      <w:r w:rsidR="00B2023A" w:rsidRPr="00B2023A">
        <w:rPr>
          <w:rFonts w:asciiTheme="majorHAnsi" w:hAnsiTheme="majorHAnsi" w:cstheme="majorHAnsi"/>
          <w:iCs/>
          <w:sz w:val="26"/>
          <w:szCs w:val="26"/>
        </w:rPr>
        <w:t>.</w:t>
      </w:r>
    </w:p>
    <w:p w14:paraId="0155A6E2" w14:textId="61E1A661" w:rsidR="00191C3C" w:rsidRPr="00AF058C" w:rsidRDefault="00191C3C" w:rsidP="00227F70">
      <w:pPr>
        <w:widowControl w:val="0"/>
        <w:spacing w:line="360" w:lineRule="exact"/>
        <w:jc w:val="both"/>
        <w:rPr>
          <w:rFonts w:asciiTheme="majorHAnsi" w:hAnsiTheme="majorHAnsi" w:cstheme="majorHAnsi"/>
          <w:b/>
          <w:sz w:val="26"/>
          <w:szCs w:val="26"/>
        </w:rPr>
      </w:pPr>
      <w:r w:rsidRPr="00AF058C">
        <w:rPr>
          <w:rFonts w:asciiTheme="majorHAnsi" w:hAnsiTheme="majorHAnsi" w:cstheme="majorHAnsi"/>
          <w:b/>
          <w:sz w:val="26"/>
          <w:szCs w:val="26"/>
        </w:rPr>
        <w:t>IV. CHI PHÍ, ĐỒNG TIỀN, NGÔN NGỮ TRONG HỒ SƠ DỰ THẦU</w:t>
      </w:r>
    </w:p>
    <w:p w14:paraId="60D0896E" w14:textId="77777777" w:rsidR="00227F70" w:rsidRPr="00AF058C" w:rsidRDefault="00227F70" w:rsidP="00227F70">
      <w:pPr>
        <w:widowControl w:val="0"/>
        <w:spacing w:line="360" w:lineRule="exact"/>
        <w:jc w:val="both"/>
        <w:rPr>
          <w:rFonts w:asciiTheme="majorHAnsi" w:hAnsiTheme="majorHAnsi" w:cstheme="majorHAnsi"/>
          <w:spacing w:val="-6"/>
          <w:sz w:val="26"/>
          <w:szCs w:val="26"/>
          <w:lang w:val="pl-PL"/>
        </w:rPr>
      </w:pPr>
      <w:r w:rsidRPr="00AF058C">
        <w:rPr>
          <w:rFonts w:asciiTheme="majorHAnsi" w:hAnsiTheme="majorHAnsi" w:cstheme="majorHAnsi"/>
          <w:spacing w:val="-6"/>
          <w:sz w:val="26"/>
          <w:szCs w:val="26"/>
        </w:rPr>
        <w:t>1. Nhà thầu phải chịu mọi chi phí liên quan đến quá trình tham dự thầu.</w:t>
      </w:r>
    </w:p>
    <w:p w14:paraId="3B3535A0" w14:textId="77777777" w:rsidR="00227F70" w:rsidRPr="00AF058C" w:rsidDel="001C3868" w:rsidRDefault="00227F70" w:rsidP="00227F70">
      <w:pPr>
        <w:widowControl w:val="0"/>
        <w:spacing w:line="360" w:lineRule="exact"/>
        <w:jc w:val="both"/>
        <w:rPr>
          <w:rFonts w:asciiTheme="majorHAnsi" w:hAnsiTheme="majorHAnsi" w:cstheme="majorHAnsi"/>
          <w:sz w:val="26"/>
          <w:szCs w:val="26"/>
          <w:lang w:val="pl-PL"/>
        </w:rPr>
      </w:pPr>
      <w:r w:rsidRPr="00AF058C">
        <w:rPr>
          <w:rFonts w:asciiTheme="majorHAnsi" w:hAnsiTheme="majorHAnsi" w:cstheme="majorHAnsi"/>
          <w:sz w:val="26"/>
          <w:szCs w:val="26"/>
          <w:lang w:val="pl-PL"/>
        </w:rPr>
        <w:t xml:space="preserve">2. Đồng tiền tham dự thầu và đồng tiền thanh toán là VNĐ. </w:t>
      </w:r>
    </w:p>
    <w:p w14:paraId="03570DDA" w14:textId="362E662A" w:rsidR="00227F70" w:rsidRPr="00AF058C" w:rsidRDefault="00227F70" w:rsidP="00227F70">
      <w:pPr>
        <w:widowControl w:val="0"/>
        <w:spacing w:line="360" w:lineRule="exact"/>
        <w:jc w:val="both"/>
        <w:rPr>
          <w:rFonts w:asciiTheme="majorHAnsi" w:hAnsiTheme="majorHAnsi" w:cstheme="majorHAnsi"/>
          <w:sz w:val="26"/>
          <w:szCs w:val="26"/>
          <w:lang w:val="pl-PL"/>
        </w:rPr>
      </w:pPr>
      <w:r w:rsidRPr="00AF058C">
        <w:rPr>
          <w:rFonts w:asciiTheme="majorHAnsi" w:hAnsiTheme="majorHAnsi" w:cstheme="majorHAnsi"/>
          <w:sz w:val="26"/>
          <w:szCs w:val="26"/>
          <w:lang w:val="pl-PL"/>
        </w:rPr>
        <w:lastRenderedPageBreak/>
        <w:t>3. Hồ sơ dự thầu cũng như tất cả văn bản và các tài liệu liên quan đến hồ sơ dự thầu được trao đổi giữa bên mời thầu và nhà thầu phải được viết bằng tiếng Việt</w:t>
      </w:r>
      <w:r w:rsidRPr="00AF058C">
        <w:rPr>
          <w:rFonts w:asciiTheme="majorHAnsi" w:hAnsiTheme="majorHAnsi" w:cstheme="majorHAnsi"/>
          <w:i/>
          <w:sz w:val="26"/>
          <w:szCs w:val="26"/>
          <w:lang w:val="pl-PL"/>
        </w:rPr>
        <w:t>.</w:t>
      </w:r>
      <w:r w:rsidRPr="00AF058C">
        <w:rPr>
          <w:rFonts w:asciiTheme="majorHAnsi" w:hAnsiTheme="majorHAnsi" w:cstheme="majorHAnsi"/>
          <w:sz w:val="26"/>
          <w:szCs w:val="26"/>
          <w:lang w:val="pl-PL"/>
        </w:rPr>
        <w:t xml:space="preserve"> Các tài liệu và tư liệu bổ trợ trong hồ sơ dự thầu có thể được viết bằng ngôn ngữ khác, đồng thời kèm theo bản dịch sang tiếng Việt. Trường hợp thiếu bản dịch, nếu cần thiết, bên mời thầu có thể yêu cầu nhà thầu gửi bổ sung.</w:t>
      </w:r>
    </w:p>
    <w:p w14:paraId="4DEFCEDE" w14:textId="77777777" w:rsidR="00191C3C" w:rsidRPr="00AF058C" w:rsidRDefault="00191C3C" w:rsidP="00227F70">
      <w:pPr>
        <w:spacing w:line="360" w:lineRule="exact"/>
        <w:jc w:val="both"/>
        <w:rPr>
          <w:rFonts w:asciiTheme="majorHAnsi" w:hAnsiTheme="majorHAnsi" w:cstheme="majorHAnsi"/>
          <w:b/>
          <w:bCs/>
          <w:sz w:val="26"/>
          <w:szCs w:val="26"/>
          <w:lang w:val="pl-PL"/>
        </w:rPr>
      </w:pPr>
    </w:p>
    <w:p w14:paraId="03DFFF48" w14:textId="77777777" w:rsidR="00191C3C" w:rsidRPr="00AF058C" w:rsidRDefault="00191C3C" w:rsidP="00227F70">
      <w:pPr>
        <w:spacing w:line="360" w:lineRule="exact"/>
        <w:jc w:val="both"/>
        <w:rPr>
          <w:rFonts w:asciiTheme="majorHAnsi" w:hAnsiTheme="majorHAnsi" w:cstheme="majorHAnsi"/>
          <w:b/>
          <w:bCs/>
          <w:sz w:val="26"/>
          <w:szCs w:val="26"/>
        </w:rPr>
      </w:pPr>
      <w:r w:rsidRPr="00AF058C">
        <w:rPr>
          <w:rFonts w:asciiTheme="majorHAnsi" w:hAnsiTheme="majorHAnsi" w:cstheme="majorHAnsi"/>
          <w:b/>
          <w:bCs/>
          <w:sz w:val="26"/>
          <w:szCs w:val="26"/>
        </w:rPr>
        <w:t>V. ỦY QUYỀN</w:t>
      </w:r>
    </w:p>
    <w:p w14:paraId="435129EC" w14:textId="370FB468" w:rsidR="00191C3C" w:rsidRPr="00AF058C" w:rsidRDefault="00227F70" w:rsidP="00227F70">
      <w:pPr>
        <w:spacing w:line="360" w:lineRule="exact"/>
        <w:jc w:val="both"/>
        <w:rPr>
          <w:rFonts w:asciiTheme="majorHAnsi" w:hAnsiTheme="majorHAnsi" w:cstheme="majorHAnsi"/>
          <w:sz w:val="26"/>
          <w:szCs w:val="26"/>
        </w:rPr>
      </w:pPr>
      <w:r w:rsidRPr="00AF058C">
        <w:rPr>
          <w:rFonts w:asciiTheme="majorHAnsi" w:hAnsiTheme="majorHAnsi" w:cstheme="majorHAnsi"/>
          <w:sz w:val="26"/>
          <w:szCs w:val="26"/>
        </w:rPr>
        <w:t xml:space="preserve">Trường hợp đại diện hợp pháp của nhà thầu đi vắng hoặc vì lý do khác không thể ký vào báo giá và các văn bản liên quan thì phải có giấy </w:t>
      </w:r>
      <w:r w:rsidR="004E05D2" w:rsidRPr="00AF058C">
        <w:rPr>
          <w:rFonts w:asciiTheme="majorHAnsi" w:hAnsiTheme="majorHAnsi" w:cstheme="majorHAnsi"/>
          <w:sz w:val="26"/>
          <w:szCs w:val="26"/>
        </w:rPr>
        <w:t>ủy</w:t>
      </w:r>
      <w:r w:rsidRPr="00AF058C">
        <w:rPr>
          <w:rFonts w:asciiTheme="majorHAnsi" w:hAnsiTheme="majorHAnsi" w:cstheme="majorHAnsi"/>
          <w:sz w:val="26"/>
          <w:szCs w:val="26"/>
        </w:rPr>
        <w:t xml:space="preserve"> quyền</w:t>
      </w:r>
      <w:r w:rsidR="004E05D2" w:rsidRPr="00AF058C">
        <w:rPr>
          <w:rFonts w:asciiTheme="majorHAnsi" w:hAnsiTheme="majorHAnsi" w:cstheme="majorHAnsi"/>
          <w:sz w:val="26"/>
          <w:szCs w:val="26"/>
        </w:rPr>
        <w:t>.</w:t>
      </w:r>
    </w:p>
    <w:p w14:paraId="49EE0880" w14:textId="77777777" w:rsidR="00227F70" w:rsidRPr="00AF058C" w:rsidRDefault="00227F70" w:rsidP="00227F70">
      <w:pPr>
        <w:spacing w:line="360" w:lineRule="exact"/>
        <w:jc w:val="both"/>
        <w:rPr>
          <w:rFonts w:asciiTheme="majorHAnsi" w:hAnsiTheme="majorHAnsi" w:cstheme="majorHAnsi"/>
          <w:sz w:val="26"/>
          <w:szCs w:val="26"/>
        </w:rPr>
      </w:pPr>
    </w:p>
    <w:p w14:paraId="1BC2287D" w14:textId="4AC7F7FC" w:rsidR="00191C3C" w:rsidRPr="00AF058C" w:rsidRDefault="00191C3C" w:rsidP="00227F70">
      <w:pPr>
        <w:spacing w:line="360" w:lineRule="exact"/>
        <w:jc w:val="both"/>
        <w:rPr>
          <w:rFonts w:asciiTheme="majorHAnsi" w:hAnsiTheme="majorHAnsi" w:cstheme="majorHAnsi"/>
          <w:sz w:val="26"/>
          <w:szCs w:val="26"/>
        </w:rPr>
      </w:pPr>
      <w:r w:rsidRPr="00AF058C">
        <w:rPr>
          <w:rFonts w:asciiTheme="majorHAnsi" w:hAnsiTheme="majorHAnsi" w:cstheme="majorHAnsi"/>
          <w:b/>
          <w:bCs/>
          <w:sz w:val="26"/>
          <w:szCs w:val="26"/>
        </w:rPr>
        <w:t xml:space="preserve">VI. ĐÁNH GIÁ HỒ SƠ DỰ THẦU </w:t>
      </w:r>
    </w:p>
    <w:p w14:paraId="6490348F" w14:textId="22C8BD0F" w:rsidR="00227F70" w:rsidRPr="00AF058C" w:rsidRDefault="00227F70" w:rsidP="00227F70">
      <w:pPr>
        <w:spacing w:line="360" w:lineRule="exact"/>
        <w:jc w:val="both"/>
        <w:rPr>
          <w:rFonts w:asciiTheme="majorHAnsi" w:hAnsiTheme="majorHAnsi" w:cstheme="majorHAnsi"/>
          <w:bCs/>
          <w:sz w:val="26"/>
          <w:szCs w:val="26"/>
        </w:rPr>
      </w:pPr>
      <w:r w:rsidRPr="00AF058C">
        <w:rPr>
          <w:rFonts w:asciiTheme="majorHAnsi" w:hAnsiTheme="majorHAnsi" w:cstheme="majorHAnsi"/>
          <w:bCs/>
          <w:sz w:val="26"/>
          <w:szCs w:val="26"/>
        </w:rPr>
        <w:t xml:space="preserve">Nhà thầu phải đáp ứng </w:t>
      </w:r>
      <w:r w:rsidR="00BF6BAA" w:rsidRPr="00DB342B">
        <w:rPr>
          <w:rFonts w:asciiTheme="majorHAnsi" w:hAnsiTheme="majorHAnsi" w:cstheme="majorHAnsi"/>
          <w:bCs/>
          <w:sz w:val="26"/>
          <w:szCs w:val="26"/>
        </w:rPr>
        <w:t>tư cách hợp lệ</w:t>
      </w:r>
      <w:r w:rsidRPr="00AF058C">
        <w:rPr>
          <w:rFonts w:asciiTheme="majorHAnsi" w:hAnsiTheme="majorHAnsi" w:cstheme="majorHAnsi"/>
          <w:bCs/>
          <w:sz w:val="26"/>
          <w:szCs w:val="26"/>
        </w:rPr>
        <w:t>, sau đó sẽ được xem xét theo thứ tự sau:</w:t>
      </w:r>
    </w:p>
    <w:p w14:paraId="0B3D38D5" w14:textId="5EA04EAD" w:rsidR="00227F70" w:rsidRPr="00AF058C" w:rsidRDefault="00227F70" w:rsidP="00227F70">
      <w:pPr>
        <w:spacing w:line="360" w:lineRule="exact"/>
        <w:jc w:val="both"/>
        <w:rPr>
          <w:rFonts w:asciiTheme="majorHAnsi" w:hAnsiTheme="majorHAnsi" w:cstheme="majorHAnsi"/>
          <w:bCs/>
          <w:sz w:val="26"/>
          <w:szCs w:val="26"/>
        </w:rPr>
      </w:pPr>
      <w:r w:rsidRPr="00AF058C">
        <w:rPr>
          <w:rFonts w:asciiTheme="majorHAnsi" w:hAnsiTheme="majorHAnsi" w:cstheme="majorHAnsi"/>
          <w:bCs/>
          <w:sz w:val="26"/>
          <w:szCs w:val="26"/>
        </w:rPr>
        <w:t>1. Năng lực, kinh nghiệm.</w:t>
      </w:r>
    </w:p>
    <w:p w14:paraId="2226705A" w14:textId="63518654" w:rsidR="001478A2" w:rsidRPr="00AF058C" w:rsidRDefault="00227F70" w:rsidP="00227F70">
      <w:pPr>
        <w:spacing w:line="360" w:lineRule="exact"/>
        <w:jc w:val="both"/>
        <w:rPr>
          <w:rFonts w:asciiTheme="majorHAnsi" w:hAnsiTheme="majorHAnsi" w:cstheme="majorHAnsi"/>
          <w:bCs/>
          <w:sz w:val="26"/>
          <w:szCs w:val="26"/>
        </w:rPr>
      </w:pPr>
      <w:r w:rsidRPr="00AF058C">
        <w:rPr>
          <w:rFonts w:asciiTheme="majorHAnsi" w:hAnsiTheme="majorHAnsi" w:cstheme="majorHAnsi"/>
          <w:bCs/>
          <w:sz w:val="26"/>
          <w:szCs w:val="26"/>
        </w:rPr>
        <w:t xml:space="preserve">2. </w:t>
      </w:r>
      <w:r w:rsidR="001478A2" w:rsidRPr="00AF058C">
        <w:rPr>
          <w:rFonts w:asciiTheme="majorHAnsi" w:hAnsiTheme="majorHAnsi" w:cstheme="majorHAnsi"/>
          <w:bCs/>
          <w:sz w:val="26"/>
          <w:szCs w:val="26"/>
        </w:rPr>
        <w:t>Yêu cầu kỹ thuật:</w:t>
      </w:r>
      <w:r w:rsidR="004E05D2" w:rsidRPr="00AF058C">
        <w:rPr>
          <w:rFonts w:asciiTheme="majorHAnsi" w:hAnsiTheme="majorHAnsi" w:cstheme="majorHAnsi"/>
          <w:bCs/>
          <w:sz w:val="26"/>
          <w:szCs w:val="26"/>
        </w:rPr>
        <w:t xml:space="preserve"> </w:t>
      </w:r>
      <w:r w:rsidR="002837F0" w:rsidRPr="002837F0">
        <w:rPr>
          <w:rFonts w:asciiTheme="majorHAnsi" w:hAnsiTheme="majorHAnsi" w:cstheme="majorHAnsi"/>
          <w:bCs/>
          <w:sz w:val="26"/>
          <w:szCs w:val="26"/>
        </w:rPr>
        <w:t xml:space="preserve">ưu tiên </w:t>
      </w:r>
      <w:r w:rsidR="004E05D2" w:rsidRPr="00AF058C">
        <w:rPr>
          <w:rFonts w:asciiTheme="majorHAnsi" w:hAnsiTheme="majorHAnsi" w:cstheme="majorHAnsi"/>
          <w:bCs/>
          <w:sz w:val="26"/>
          <w:szCs w:val="26"/>
        </w:rPr>
        <w:t>&gt; 70 điểm kỹ thuật.</w:t>
      </w:r>
    </w:p>
    <w:p w14:paraId="107E92A7" w14:textId="2B1E9121" w:rsidR="00A53EAC" w:rsidRPr="00AF058C" w:rsidRDefault="00227F70" w:rsidP="00227F70">
      <w:pPr>
        <w:spacing w:line="360" w:lineRule="exact"/>
        <w:jc w:val="both"/>
        <w:rPr>
          <w:rFonts w:asciiTheme="majorHAnsi" w:hAnsiTheme="majorHAnsi" w:cstheme="majorHAnsi"/>
          <w:bCs/>
          <w:sz w:val="26"/>
          <w:szCs w:val="26"/>
        </w:rPr>
      </w:pPr>
      <w:r w:rsidRPr="00AF058C">
        <w:rPr>
          <w:rFonts w:asciiTheme="majorHAnsi" w:hAnsiTheme="majorHAnsi" w:cstheme="majorHAnsi"/>
          <w:bCs/>
          <w:sz w:val="26"/>
          <w:szCs w:val="26"/>
        </w:rPr>
        <w:t xml:space="preserve">3. </w:t>
      </w:r>
      <w:r w:rsidR="00A53EAC" w:rsidRPr="00AF058C">
        <w:rPr>
          <w:rFonts w:asciiTheme="majorHAnsi" w:hAnsiTheme="majorHAnsi" w:cstheme="majorHAnsi"/>
          <w:bCs/>
          <w:sz w:val="26"/>
          <w:szCs w:val="26"/>
        </w:rPr>
        <w:t xml:space="preserve">Yêu cầu về tài chính: </w:t>
      </w:r>
      <w:r w:rsidR="004E05D2" w:rsidRPr="00AF058C">
        <w:rPr>
          <w:rFonts w:asciiTheme="majorHAnsi" w:hAnsiTheme="majorHAnsi" w:cstheme="majorHAnsi"/>
          <w:bCs/>
          <w:sz w:val="26"/>
          <w:szCs w:val="26"/>
        </w:rPr>
        <w:t>Thông số về giá đề xuất phù hợp với các yêu cầu của Bidiphar đã đưa ra.</w:t>
      </w:r>
    </w:p>
    <w:p w14:paraId="41247C19" w14:textId="4B146F5B" w:rsidR="00871B98" w:rsidRPr="00AF058C" w:rsidRDefault="00871B98" w:rsidP="00227F70">
      <w:pPr>
        <w:spacing w:line="360" w:lineRule="exact"/>
        <w:jc w:val="both"/>
        <w:rPr>
          <w:rFonts w:asciiTheme="majorHAnsi" w:hAnsiTheme="majorHAnsi" w:cstheme="majorHAnsi"/>
          <w:bCs/>
          <w:sz w:val="26"/>
          <w:szCs w:val="26"/>
        </w:rPr>
      </w:pPr>
      <w:r w:rsidRPr="00AF058C">
        <w:rPr>
          <w:rFonts w:asciiTheme="majorHAnsi" w:hAnsiTheme="majorHAnsi" w:cstheme="majorHAnsi"/>
          <w:bCs/>
          <w:sz w:val="26"/>
          <w:szCs w:val="26"/>
        </w:rPr>
        <w:t xml:space="preserve">4. </w:t>
      </w:r>
      <w:r w:rsidR="004E05D2" w:rsidRPr="00AF058C">
        <w:rPr>
          <w:rFonts w:asciiTheme="majorHAnsi" w:hAnsiTheme="majorHAnsi" w:cstheme="majorHAnsi"/>
          <w:bCs/>
          <w:sz w:val="26"/>
          <w:szCs w:val="26"/>
        </w:rPr>
        <w:t>X</w:t>
      </w:r>
      <w:r w:rsidR="009836E9" w:rsidRPr="00AF058C">
        <w:rPr>
          <w:rFonts w:asciiTheme="majorHAnsi" w:hAnsiTheme="majorHAnsi" w:cstheme="majorHAnsi"/>
          <w:bCs/>
          <w:sz w:val="26"/>
          <w:szCs w:val="26"/>
        </w:rPr>
        <w:t>ếp hạng Nhà thầu sẽ phụ thuộc vào Điểm tổng hợp</w:t>
      </w:r>
      <w:r w:rsidR="004E05D2" w:rsidRPr="00AF058C">
        <w:rPr>
          <w:rFonts w:asciiTheme="majorHAnsi" w:hAnsiTheme="majorHAnsi" w:cstheme="majorHAnsi"/>
          <w:bCs/>
          <w:sz w:val="26"/>
          <w:szCs w:val="26"/>
        </w:rPr>
        <w:t>.</w:t>
      </w:r>
    </w:p>
    <w:p w14:paraId="3033348A" w14:textId="77777777" w:rsidR="00227F70" w:rsidRPr="00AF058C" w:rsidRDefault="00227F70" w:rsidP="00227F70">
      <w:pPr>
        <w:spacing w:line="360" w:lineRule="exact"/>
        <w:jc w:val="both"/>
        <w:rPr>
          <w:rFonts w:asciiTheme="majorHAnsi" w:hAnsiTheme="majorHAnsi" w:cstheme="majorHAnsi"/>
          <w:bCs/>
          <w:sz w:val="26"/>
          <w:szCs w:val="26"/>
        </w:rPr>
      </w:pPr>
    </w:p>
    <w:p w14:paraId="5B82BE29" w14:textId="77777777" w:rsidR="00A5606C" w:rsidRPr="00AF058C" w:rsidRDefault="00402D98" w:rsidP="00402D98">
      <w:pPr>
        <w:spacing w:line="360" w:lineRule="exact"/>
        <w:jc w:val="both"/>
        <w:rPr>
          <w:rFonts w:asciiTheme="majorHAnsi" w:hAnsiTheme="majorHAnsi" w:cstheme="majorHAnsi"/>
          <w:b/>
          <w:sz w:val="26"/>
          <w:szCs w:val="26"/>
        </w:rPr>
      </w:pPr>
      <w:r w:rsidRPr="00AF058C">
        <w:rPr>
          <w:rFonts w:asciiTheme="majorHAnsi" w:hAnsiTheme="majorHAnsi" w:cstheme="majorHAnsi"/>
          <w:b/>
          <w:sz w:val="26"/>
          <w:szCs w:val="26"/>
        </w:rPr>
        <w:t xml:space="preserve">VII. </w:t>
      </w:r>
      <w:r w:rsidR="00A5606C" w:rsidRPr="00AF058C">
        <w:rPr>
          <w:rFonts w:asciiTheme="majorHAnsi" w:hAnsiTheme="majorHAnsi" w:cstheme="majorHAnsi"/>
          <w:b/>
          <w:sz w:val="26"/>
          <w:szCs w:val="26"/>
        </w:rPr>
        <w:t>HỦY THẦU</w:t>
      </w:r>
    </w:p>
    <w:p w14:paraId="532A520A" w14:textId="388CB02C" w:rsidR="00A5606C" w:rsidRPr="00AF058C" w:rsidRDefault="00402D98" w:rsidP="00A5606C">
      <w:pPr>
        <w:spacing w:line="360" w:lineRule="exact"/>
        <w:jc w:val="both"/>
        <w:rPr>
          <w:rFonts w:asciiTheme="majorHAnsi" w:hAnsiTheme="majorHAnsi" w:cstheme="majorHAnsi"/>
          <w:sz w:val="26"/>
          <w:szCs w:val="26"/>
        </w:rPr>
      </w:pPr>
      <w:r w:rsidRPr="00AF058C">
        <w:rPr>
          <w:rFonts w:asciiTheme="majorHAnsi" w:hAnsiTheme="majorHAnsi" w:cstheme="majorHAnsi"/>
          <w:sz w:val="26"/>
          <w:szCs w:val="26"/>
        </w:rPr>
        <w:t xml:space="preserve"> </w:t>
      </w:r>
      <w:r w:rsidR="00A5606C" w:rsidRPr="00AF058C">
        <w:rPr>
          <w:rFonts w:asciiTheme="majorHAnsi" w:hAnsiTheme="majorHAnsi" w:cstheme="majorHAnsi"/>
          <w:sz w:val="26"/>
          <w:szCs w:val="26"/>
        </w:rPr>
        <w:t>Bên mời thầu sẽ thông báo hủy thầu trong trường hợp sau đây:</w:t>
      </w:r>
    </w:p>
    <w:p w14:paraId="199A3BFA" w14:textId="7328BE73" w:rsidR="00A5606C" w:rsidRPr="00AF058C" w:rsidRDefault="00A5606C" w:rsidP="00A5606C">
      <w:pPr>
        <w:spacing w:line="360" w:lineRule="exact"/>
        <w:jc w:val="both"/>
        <w:rPr>
          <w:rFonts w:asciiTheme="majorHAnsi" w:hAnsiTheme="majorHAnsi" w:cstheme="majorHAnsi"/>
          <w:sz w:val="26"/>
          <w:szCs w:val="26"/>
        </w:rPr>
      </w:pPr>
      <w:r w:rsidRPr="00AF058C">
        <w:rPr>
          <w:rFonts w:asciiTheme="majorHAnsi" w:hAnsiTheme="majorHAnsi" w:cstheme="majorHAnsi"/>
          <w:sz w:val="26"/>
          <w:szCs w:val="26"/>
        </w:rPr>
        <w:t>- Tất cả HSDT không đáp ứng được các yêu cầu nêu trong HSMT;</w:t>
      </w:r>
    </w:p>
    <w:p w14:paraId="4CFBA057" w14:textId="58AF903C" w:rsidR="00A5606C" w:rsidRPr="005F40CD" w:rsidRDefault="00A5606C" w:rsidP="00A5606C">
      <w:pPr>
        <w:spacing w:line="360" w:lineRule="exact"/>
        <w:jc w:val="both"/>
        <w:rPr>
          <w:rFonts w:asciiTheme="majorHAnsi" w:hAnsiTheme="majorHAnsi" w:cstheme="majorHAnsi"/>
          <w:sz w:val="26"/>
          <w:szCs w:val="26"/>
        </w:rPr>
      </w:pPr>
      <w:r w:rsidRPr="00AF058C">
        <w:rPr>
          <w:rFonts w:asciiTheme="majorHAnsi" w:hAnsiTheme="majorHAnsi" w:cstheme="majorHAnsi"/>
          <w:sz w:val="26"/>
          <w:szCs w:val="26"/>
        </w:rPr>
        <w:t>- Thay đổi mục tiêu, phạm vi đầu tư đã ghi trong HSMT;</w:t>
      </w:r>
    </w:p>
    <w:p w14:paraId="6C42FE1F" w14:textId="4D44BE1A" w:rsidR="00A5606C" w:rsidRPr="00AF058C" w:rsidRDefault="00A5606C" w:rsidP="00A5606C">
      <w:pPr>
        <w:spacing w:line="360" w:lineRule="exact"/>
        <w:jc w:val="both"/>
        <w:rPr>
          <w:rFonts w:asciiTheme="majorHAnsi" w:hAnsiTheme="majorHAnsi" w:cstheme="majorHAnsi"/>
          <w:sz w:val="26"/>
          <w:szCs w:val="26"/>
        </w:rPr>
      </w:pPr>
      <w:r w:rsidRPr="00AF058C">
        <w:rPr>
          <w:rFonts w:asciiTheme="majorHAnsi" w:hAnsiTheme="majorHAnsi" w:cstheme="majorHAnsi"/>
          <w:sz w:val="26"/>
          <w:szCs w:val="26"/>
        </w:rPr>
        <w:t>- HSMT không tuân thủ quy định của pháp luật về đấu thầu hoặc quy định khác của pháp luật có liên quan dẫn đến nhà thầu được lựa chọn không đáp ứng yêu cầu để thực hiện gói thầu, dự án;</w:t>
      </w:r>
    </w:p>
    <w:p w14:paraId="455D7276" w14:textId="210F8B54" w:rsidR="00402D98" w:rsidRPr="002960EE" w:rsidRDefault="00A5606C" w:rsidP="00A5606C">
      <w:pPr>
        <w:spacing w:line="360" w:lineRule="exact"/>
        <w:jc w:val="both"/>
        <w:rPr>
          <w:rFonts w:asciiTheme="majorHAnsi" w:hAnsiTheme="majorHAnsi" w:cstheme="majorHAnsi"/>
          <w:sz w:val="26"/>
          <w:szCs w:val="26"/>
        </w:rPr>
      </w:pPr>
      <w:r w:rsidRPr="00AF058C">
        <w:rPr>
          <w:rFonts w:asciiTheme="majorHAnsi" w:hAnsiTheme="majorHAnsi" w:cstheme="majorHAnsi"/>
          <w:sz w:val="26"/>
          <w:szCs w:val="26"/>
        </w:rPr>
        <w:t xml:space="preserve">- Có bằng chứng về việc đưa, nhận, môi giới hối lộ, thông thầu, gian lận, lợi dụng chức vụ, quyền hạn để can thiệp trái pháp luật vào hoạt động đấu thầu dẫn đến làm sai lệch kết quả </w:t>
      </w:r>
      <w:r w:rsidRPr="005F40CD">
        <w:rPr>
          <w:rFonts w:asciiTheme="majorHAnsi" w:hAnsiTheme="majorHAnsi" w:cstheme="majorHAnsi"/>
          <w:sz w:val="26"/>
          <w:szCs w:val="26"/>
        </w:rPr>
        <w:t>lựa chọn nhà thầu.</w:t>
      </w:r>
    </w:p>
    <w:p w14:paraId="368DDB4D" w14:textId="77777777" w:rsidR="005F40CD" w:rsidRPr="005F40CD" w:rsidRDefault="005F40CD" w:rsidP="005F40CD">
      <w:pPr>
        <w:spacing w:line="360" w:lineRule="exact"/>
        <w:jc w:val="both"/>
        <w:rPr>
          <w:rFonts w:asciiTheme="majorHAnsi" w:hAnsiTheme="majorHAnsi" w:cstheme="majorHAnsi"/>
          <w:sz w:val="26"/>
          <w:szCs w:val="26"/>
        </w:rPr>
      </w:pPr>
      <w:bookmarkStart w:id="10" w:name="_Hlk182229827"/>
      <w:r w:rsidRPr="005F40CD">
        <w:rPr>
          <w:rFonts w:asciiTheme="majorHAnsi" w:hAnsiTheme="majorHAnsi" w:cstheme="majorHAnsi"/>
          <w:sz w:val="26"/>
          <w:szCs w:val="26"/>
        </w:rPr>
        <w:t>- Chủ đầu tư có quyền quyết định hủy giá dự thầu và mời thầu/mời chào giá lại trong các trường hợp sau:</w:t>
      </w:r>
    </w:p>
    <w:p w14:paraId="7B22D7E9" w14:textId="069932ED" w:rsidR="005F40CD" w:rsidRPr="005F40CD" w:rsidRDefault="005F40CD" w:rsidP="005F40CD">
      <w:pPr>
        <w:spacing w:line="360" w:lineRule="exact"/>
        <w:jc w:val="both"/>
        <w:rPr>
          <w:rFonts w:asciiTheme="majorHAnsi" w:hAnsiTheme="majorHAnsi" w:cstheme="majorHAnsi"/>
          <w:i/>
          <w:iCs/>
          <w:sz w:val="26"/>
          <w:szCs w:val="26"/>
        </w:rPr>
      </w:pPr>
      <w:r w:rsidRPr="005F40CD">
        <w:rPr>
          <w:rFonts w:asciiTheme="majorHAnsi" w:hAnsiTheme="majorHAnsi" w:cstheme="majorHAnsi"/>
          <w:i/>
          <w:iCs/>
          <w:sz w:val="26"/>
          <w:szCs w:val="26"/>
        </w:rPr>
        <w:t>+ Các HSDT đạt yêu cầu k</w:t>
      </w:r>
      <w:r w:rsidR="00785B5A" w:rsidRPr="00785B5A">
        <w:rPr>
          <w:rFonts w:asciiTheme="majorHAnsi" w:hAnsiTheme="majorHAnsi" w:cstheme="majorHAnsi"/>
          <w:i/>
          <w:iCs/>
          <w:sz w:val="26"/>
          <w:szCs w:val="26"/>
        </w:rPr>
        <w:t>ỹ</w:t>
      </w:r>
      <w:r w:rsidRPr="005F40CD">
        <w:rPr>
          <w:rFonts w:asciiTheme="majorHAnsi" w:hAnsiTheme="majorHAnsi" w:cstheme="majorHAnsi"/>
          <w:i/>
          <w:iCs/>
          <w:sz w:val="26"/>
          <w:szCs w:val="26"/>
        </w:rPr>
        <w:t xml:space="preserve"> thuật nhưng đều vượt dự toán.</w:t>
      </w:r>
    </w:p>
    <w:p w14:paraId="02C1F5AB" w14:textId="77777777" w:rsidR="005F40CD" w:rsidRPr="005F40CD" w:rsidRDefault="005F40CD" w:rsidP="005F40CD">
      <w:pPr>
        <w:spacing w:line="360" w:lineRule="exact"/>
        <w:jc w:val="both"/>
        <w:rPr>
          <w:rFonts w:asciiTheme="majorHAnsi" w:hAnsiTheme="majorHAnsi" w:cstheme="majorHAnsi"/>
          <w:i/>
          <w:iCs/>
          <w:sz w:val="26"/>
          <w:szCs w:val="26"/>
        </w:rPr>
      </w:pPr>
      <w:r w:rsidRPr="005F40CD">
        <w:rPr>
          <w:rFonts w:asciiTheme="majorHAnsi" w:hAnsiTheme="majorHAnsi" w:cstheme="majorHAnsi"/>
          <w:i/>
          <w:iCs/>
          <w:sz w:val="26"/>
          <w:szCs w:val="26"/>
        </w:rPr>
        <w:t>+ Có thể có phương án tối ưu khác với yêu cầu trong HSMT và phương án này có thể tiết kiệm chi phí cho chủ đầu tư.</w:t>
      </w:r>
    </w:p>
    <w:p w14:paraId="65FA4383" w14:textId="2E000887" w:rsidR="005F40CD" w:rsidRPr="005F40CD" w:rsidRDefault="005F40CD" w:rsidP="005F40CD">
      <w:pPr>
        <w:spacing w:line="360" w:lineRule="exact"/>
        <w:jc w:val="both"/>
        <w:rPr>
          <w:rFonts w:asciiTheme="majorHAnsi" w:hAnsiTheme="majorHAnsi" w:cstheme="majorHAnsi"/>
          <w:sz w:val="26"/>
          <w:szCs w:val="26"/>
        </w:rPr>
      </w:pPr>
      <w:r w:rsidRPr="005F40CD">
        <w:rPr>
          <w:rFonts w:asciiTheme="majorHAnsi" w:hAnsiTheme="majorHAnsi" w:cstheme="majorHAnsi"/>
          <w:sz w:val="26"/>
          <w:szCs w:val="26"/>
        </w:rPr>
        <w:t>Việc chào lại giá thầu mang lại lợi ích tốt hơn cho chủ đầu tư trong việc lựa chọn nhà thầu phù hợp với chi phí hợp lý (kỳ vọng tiêu chí k</w:t>
      </w:r>
      <w:r w:rsidR="00180FFD">
        <w:rPr>
          <w:rFonts w:asciiTheme="majorHAnsi" w:hAnsiTheme="majorHAnsi" w:cstheme="majorHAnsi"/>
          <w:sz w:val="26"/>
          <w:szCs w:val="26"/>
          <w:lang w:val="en-US"/>
        </w:rPr>
        <w:t>ỹ</w:t>
      </w:r>
      <w:r w:rsidRPr="005F40CD">
        <w:rPr>
          <w:rFonts w:asciiTheme="majorHAnsi" w:hAnsiTheme="majorHAnsi" w:cstheme="majorHAnsi"/>
          <w:sz w:val="26"/>
          <w:szCs w:val="26"/>
        </w:rPr>
        <w:t xml:space="preserve"> thuật tương đương nhưng có giá trúng thầu thấp hơn).</w:t>
      </w:r>
    </w:p>
    <w:bookmarkEnd w:id="10"/>
    <w:p w14:paraId="1EBE47E9" w14:textId="2CFD03B7" w:rsidR="00191C3C" w:rsidRPr="00AF058C" w:rsidRDefault="00191C3C" w:rsidP="00227F70">
      <w:pPr>
        <w:spacing w:line="360" w:lineRule="exact"/>
        <w:jc w:val="both"/>
        <w:rPr>
          <w:rFonts w:asciiTheme="majorHAnsi" w:hAnsiTheme="majorHAnsi" w:cstheme="majorHAnsi"/>
          <w:sz w:val="26"/>
          <w:szCs w:val="26"/>
        </w:rPr>
      </w:pPr>
      <w:r w:rsidRPr="00AF058C">
        <w:rPr>
          <w:rFonts w:asciiTheme="majorHAnsi" w:hAnsiTheme="majorHAnsi" w:cstheme="majorHAnsi"/>
          <w:b/>
          <w:sz w:val="26"/>
          <w:szCs w:val="26"/>
        </w:rPr>
        <w:t>VI</w:t>
      </w:r>
      <w:r w:rsidR="00402D98" w:rsidRPr="00AF058C">
        <w:rPr>
          <w:rFonts w:asciiTheme="majorHAnsi" w:hAnsiTheme="majorHAnsi" w:cstheme="majorHAnsi"/>
          <w:b/>
          <w:sz w:val="26"/>
          <w:szCs w:val="26"/>
        </w:rPr>
        <w:t>I</w:t>
      </w:r>
      <w:r w:rsidRPr="00AF058C">
        <w:rPr>
          <w:rFonts w:asciiTheme="majorHAnsi" w:hAnsiTheme="majorHAnsi" w:cstheme="majorHAnsi"/>
          <w:b/>
          <w:sz w:val="26"/>
          <w:szCs w:val="26"/>
        </w:rPr>
        <w:t>I. THƯƠNG THẢO VÀ KÝ HỢP ĐỒNG</w:t>
      </w:r>
      <w:r w:rsidRPr="00AF058C">
        <w:rPr>
          <w:rFonts w:asciiTheme="majorHAnsi" w:hAnsiTheme="majorHAnsi" w:cstheme="majorHAnsi"/>
          <w:b/>
          <w:bCs/>
          <w:sz w:val="26"/>
          <w:szCs w:val="26"/>
        </w:rPr>
        <w:t xml:space="preserve"> </w:t>
      </w:r>
    </w:p>
    <w:p w14:paraId="41E13E98" w14:textId="18A64E75" w:rsidR="00227F70" w:rsidRPr="00AF058C" w:rsidRDefault="00227F70" w:rsidP="00227F70">
      <w:pPr>
        <w:spacing w:after="120"/>
        <w:jc w:val="both"/>
        <w:rPr>
          <w:rFonts w:asciiTheme="majorHAnsi" w:hAnsiTheme="majorHAnsi" w:cstheme="majorHAnsi"/>
          <w:sz w:val="26"/>
          <w:szCs w:val="26"/>
        </w:rPr>
      </w:pPr>
      <w:r w:rsidRPr="00AF058C">
        <w:rPr>
          <w:rFonts w:asciiTheme="majorHAnsi" w:hAnsiTheme="majorHAnsi" w:cstheme="majorHAnsi"/>
          <w:sz w:val="26"/>
          <w:szCs w:val="26"/>
        </w:rPr>
        <w:t xml:space="preserve">1. Thương thảo hợp đồng: </w:t>
      </w:r>
      <w:r w:rsidR="006E4624" w:rsidRPr="00AF058C">
        <w:rPr>
          <w:rFonts w:asciiTheme="majorHAnsi" w:hAnsiTheme="majorHAnsi" w:cstheme="majorHAnsi"/>
          <w:sz w:val="26"/>
          <w:szCs w:val="26"/>
        </w:rPr>
        <w:t>Hợp đồng mẫu tham khảo sẽ được gửi đính kèm, n</w:t>
      </w:r>
      <w:r w:rsidRPr="00AF058C">
        <w:rPr>
          <w:rFonts w:asciiTheme="majorHAnsi" w:hAnsiTheme="majorHAnsi" w:cstheme="majorHAnsi"/>
          <w:sz w:val="26"/>
          <w:szCs w:val="26"/>
        </w:rPr>
        <w:t>ếu nhà thầu có đề xuất khác với nội dung yêu cầu thì hai bên thương thảo về những vấn đề nhà thầu đề xuất</w:t>
      </w:r>
      <w:r w:rsidR="006E4624" w:rsidRPr="00AF058C">
        <w:rPr>
          <w:rFonts w:asciiTheme="majorHAnsi" w:hAnsiTheme="majorHAnsi" w:cstheme="majorHAnsi"/>
          <w:sz w:val="26"/>
          <w:szCs w:val="26"/>
        </w:rPr>
        <w:t xml:space="preserve"> và thống nhất nội dung.</w:t>
      </w:r>
    </w:p>
    <w:p w14:paraId="792B29D4" w14:textId="77F38DAF" w:rsidR="00227F70" w:rsidRPr="00AF058C" w:rsidRDefault="00227F70" w:rsidP="00227F70">
      <w:pPr>
        <w:spacing w:before="120" w:after="120"/>
        <w:jc w:val="both"/>
        <w:rPr>
          <w:rFonts w:asciiTheme="majorHAnsi" w:hAnsiTheme="majorHAnsi" w:cstheme="majorHAnsi"/>
          <w:sz w:val="26"/>
          <w:szCs w:val="26"/>
        </w:rPr>
      </w:pPr>
      <w:r w:rsidRPr="00AF058C">
        <w:rPr>
          <w:rFonts w:asciiTheme="majorHAnsi" w:hAnsiTheme="majorHAnsi" w:cstheme="majorHAnsi"/>
          <w:sz w:val="26"/>
          <w:szCs w:val="26"/>
        </w:rPr>
        <w:t xml:space="preserve">2. Ký hợp đồng: </w:t>
      </w:r>
      <w:r w:rsidR="009F7FB7" w:rsidRPr="00AF058C">
        <w:rPr>
          <w:rFonts w:asciiTheme="majorHAnsi" w:hAnsiTheme="majorHAnsi" w:cstheme="majorHAnsi"/>
          <w:sz w:val="26"/>
          <w:szCs w:val="26"/>
        </w:rPr>
        <w:t xml:space="preserve">nội </w:t>
      </w:r>
      <w:r w:rsidRPr="00AF058C">
        <w:rPr>
          <w:rFonts w:asciiTheme="majorHAnsi" w:hAnsiTheme="majorHAnsi" w:cstheme="majorHAnsi"/>
          <w:sz w:val="26"/>
          <w:szCs w:val="26"/>
        </w:rPr>
        <w:t>dung hợp đồng bao gồm cả những nội dung đã được thương thảo</w:t>
      </w:r>
      <w:r w:rsidR="006E4624" w:rsidRPr="00AF058C">
        <w:rPr>
          <w:rFonts w:asciiTheme="majorHAnsi" w:hAnsiTheme="majorHAnsi" w:cstheme="majorHAnsi"/>
          <w:sz w:val="26"/>
          <w:szCs w:val="26"/>
        </w:rPr>
        <w:t>.</w:t>
      </w:r>
    </w:p>
    <w:p w14:paraId="32CB7200" w14:textId="77777777" w:rsidR="00227F70" w:rsidRPr="00AF058C" w:rsidRDefault="00227F70" w:rsidP="00227F70">
      <w:pPr>
        <w:spacing w:line="360" w:lineRule="exact"/>
        <w:jc w:val="both"/>
        <w:rPr>
          <w:rFonts w:asciiTheme="majorHAnsi" w:hAnsiTheme="majorHAnsi" w:cstheme="majorHAnsi"/>
          <w:bCs/>
          <w:sz w:val="26"/>
          <w:szCs w:val="26"/>
        </w:rPr>
      </w:pPr>
    </w:p>
    <w:p w14:paraId="2512A263" w14:textId="753E7840" w:rsidR="00191C3C" w:rsidRPr="00AF058C" w:rsidRDefault="00402D98" w:rsidP="00227F70">
      <w:pPr>
        <w:spacing w:line="360" w:lineRule="exact"/>
        <w:jc w:val="both"/>
        <w:rPr>
          <w:rFonts w:asciiTheme="majorHAnsi" w:hAnsiTheme="majorHAnsi" w:cstheme="majorHAnsi"/>
          <w:bCs/>
          <w:color w:val="FF0000"/>
          <w:sz w:val="26"/>
          <w:szCs w:val="26"/>
        </w:rPr>
      </w:pPr>
      <w:r w:rsidRPr="00AF058C">
        <w:rPr>
          <w:rFonts w:asciiTheme="majorHAnsi" w:hAnsiTheme="majorHAnsi" w:cstheme="majorHAnsi"/>
          <w:b/>
          <w:sz w:val="26"/>
          <w:szCs w:val="26"/>
        </w:rPr>
        <w:t>IX</w:t>
      </w:r>
      <w:r w:rsidR="00191C3C" w:rsidRPr="00AF058C">
        <w:rPr>
          <w:rFonts w:asciiTheme="majorHAnsi" w:hAnsiTheme="majorHAnsi" w:cstheme="majorHAnsi"/>
          <w:b/>
          <w:sz w:val="26"/>
          <w:szCs w:val="26"/>
        </w:rPr>
        <w:t xml:space="preserve">. NỘI DUNG CHI TIẾT CỦA HỒ SƠ DỰ THẦU </w:t>
      </w:r>
    </w:p>
    <w:p w14:paraId="56EC6384" w14:textId="2A69BC21" w:rsidR="00191C3C" w:rsidRPr="00AF058C" w:rsidRDefault="004E05D2" w:rsidP="00227F70">
      <w:pPr>
        <w:pStyle w:val="ListParagraph"/>
        <w:numPr>
          <w:ilvl w:val="0"/>
          <w:numId w:val="2"/>
        </w:numPr>
        <w:spacing w:line="360" w:lineRule="exact"/>
        <w:ind w:left="284" w:hanging="284"/>
        <w:jc w:val="both"/>
        <w:rPr>
          <w:rFonts w:asciiTheme="majorHAnsi" w:hAnsiTheme="majorHAnsi" w:cstheme="majorHAnsi"/>
          <w:b/>
          <w:bCs/>
          <w:sz w:val="26"/>
          <w:szCs w:val="26"/>
        </w:rPr>
      </w:pPr>
      <w:r w:rsidRPr="00AF058C">
        <w:rPr>
          <w:rFonts w:asciiTheme="majorHAnsi" w:hAnsiTheme="majorHAnsi" w:cstheme="majorHAnsi"/>
          <w:b/>
          <w:bCs/>
          <w:sz w:val="26"/>
          <w:szCs w:val="26"/>
        </w:rPr>
        <w:t>Yêu cầu về tính hợp lệ của hồ sơ dự thầu</w:t>
      </w:r>
      <w:r w:rsidR="00F245CF" w:rsidRPr="00AF058C">
        <w:rPr>
          <w:rFonts w:asciiTheme="majorHAnsi" w:hAnsiTheme="majorHAnsi" w:cstheme="majorHAnsi"/>
          <w:b/>
          <w:bCs/>
          <w:sz w:val="26"/>
          <w:szCs w:val="26"/>
        </w:rPr>
        <w:t xml:space="preserve"> và năng lực, kinh nghiệm Nhà thầu:</w:t>
      </w:r>
    </w:p>
    <w:p w14:paraId="60B447EE" w14:textId="2BF9C6E9" w:rsidR="0038616C" w:rsidRPr="00AF058C" w:rsidRDefault="00160B6F" w:rsidP="0038616C">
      <w:pPr>
        <w:spacing w:line="360" w:lineRule="exact"/>
        <w:jc w:val="both"/>
        <w:rPr>
          <w:rFonts w:asciiTheme="majorHAnsi" w:hAnsiTheme="majorHAnsi" w:cstheme="majorHAnsi"/>
          <w:sz w:val="26"/>
          <w:szCs w:val="26"/>
        </w:rPr>
      </w:pPr>
      <w:r w:rsidRPr="00AF058C">
        <w:rPr>
          <w:rFonts w:asciiTheme="majorHAnsi" w:hAnsiTheme="majorHAnsi" w:cstheme="majorHAnsi"/>
          <w:sz w:val="26"/>
          <w:szCs w:val="26"/>
        </w:rPr>
        <w:t xml:space="preserve">  </w:t>
      </w:r>
      <w:r w:rsidR="00F245CF" w:rsidRPr="00AF058C">
        <w:rPr>
          <w:rFonts w:asciiTheme="majorHAnsi" w:hAnsiTheme="majorHAnsi" w:cstheme="majorHAnsi"/>
          <w:sz w:val="26"/>
          <w:szCs w:val="26"/>
        </w:rPr>
        <w:t>HSDT</w:t>
      </w:r>
      <w:r w:rsidR="0038616C" w:rsidRPr="00AF058C">
        <w:rPr>
          <w:rFonts w:asciiTheme="majorHAnsi" w:hAnsiTheme="majorHAnsi" w:cstheme="majorHAnsi"/>
          <w:sz w:val="26"/>
          <w:szCs w:val="26"/>
        </w:rPr>
        <w:t xml:space="preserve"> của nhà thầu được đánh giá là hợp lệ khi đáp ứng đầy đủ các nội dung sau đây:</w:t>
      </w:r>
    </w:p>
    <w:p w14:paraId="0CC3CEE4" w14:textId="60276A64" w:rsidR="00D16310" w:rsidRPr="00CF6A84" w:rsidRDefault="00D16310" w:rsidP="00DE5946">
      <w:pPr>
        <w:pStyle w:val="ListParagraph"/>
        <w:spacing w:line="360" w:lineRule="exact"/>
        <w:jc w:val="both"/>
        <w:rPr>
          <w:rFonts w:asciiTheme="majorHAnsi" w:hAnsiTheme="majorHAnsi" w:cstheme="majorHAnsi"/>
          <w:sz w:val="26"/>
          <w:szCs w:val="26"/>
        </w:rPr>
      </w:pPr>
    </w:p>
    <w:tbl>
      <w:tblPr>
        <w:tblpPr w:leftFromText="180" w:rightFromText="180" w:vertAnchor="text" w:tblpX="-39"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221"/>
        <w:gridCol w:w="5709"/>
      </w:tblGrid>
      <w:tr w:rsidR="00DE5946" w:rsidRPr="00B00C0B" w14:paraId="26B6C117" w14:textId="77777777" w:rsidTr="00D3739A">
        <w:trPr>
          <w:trHeight w:val="20"/>
          <w:tblHeader/>
        </w:trPr>
        <w:tc>
          <w:tcPr>
            <w:tcW w:w="563" w:type="dxa"/>
            <w:shd w:val="clear" w:color="auto" w:fill="83CAEB" w:themeFill="accent1" w:themeFillTint="66"/>
            <w:vAlign w:val="center"/>
          </w:tcPr>
          <w:p w14:paraId="7D1E410B" w14:textId="77777777" w:rsidR="00DE5946" w:rsidRPr="00B00C0B" w:rsidRDefault="00DE5946" w:rsidP="00D3739A">
            <w:pPr>
              <w:pStyle w:val="Style11"/>
              <w:tabs>
                <w:tab w:val="left" w:leader="dot" w:pos="8424"/>
              </w:tabs>
              <w:spacing w:line="240" w:lineRule="auto"/>
              <w:jc w:val="both"/>
              <w:rPr>
                <w:rFonts w:asciiTheme="majorHAnsi" w:hAnsiTheme="majorHAnsi" w:cstheme="majorHAnsi"/>
                <w:b/>
                <w:sz w:val="26"/>
                <w:szCs w:val="26"/>
              </w:rPr>
            </w:pPr>
            <w:bookmarkStart w:id="11" w:name="_Hlk177716768"/>
            <w:r w:rsidRPr="00B00C0B">
              <w:rPr>
                <w:rFonts w:asciiTheme="majorHAnsi" w:hAnsiTheme="majorHAnsi" w:cstheme="majorHAnsi"/>
                <w:b/>
                <w:sz w:val="26"/>
                <w:szCs w:val="26"/>
              </w:rPr>
              <w:t>TT</w:t>
            </w:r>
          </w:p>
        </w:tc>
        <w:tc>
          <w:tcPr>
            <w:tcW w:w="3221" w:type="dxa"/>
            <w:shd w:val="clear" w:color="auto" w:fill="83CAEB" w:themeFill="accent1" w:themeFillTint="66"/>
            <w:vAlign w:val="center"/>
          </w:tcPr>
          <w:p w14:paraId="0CB2509D" w14:textId="77777777" w:rsidR="00DE5946" w:rsidRPr="00B00C0B" w:rsidRDefault="00DE5946" w:rsidP="00D3739A">
            <w:pPr>
              <w:pStyle w:val="Style11"/>
              <w:tabs>
                <w:tab w:val="left" w:leader="dot" w:pos="8424"/>
              </w:tabs>
              <w:spacing w:line="240" w:lineRule="auto"/>
              <w:jc w:val="both"/>
              <w:rPr>
                <w:rFonts w:asciiTheme="majorHAnsi" w:hAnsiTheme="majorHAnsi" w:cstheme="majorHAnsi"/>
                <w:b/>
                <w:sz w:val="26"/>
                <w:szCs w:val="26"/>
              </w:rPr>
            </w:pPr>
            <w:r w:rsidRPr="00B00C0B">
              <w:rPr>
                <w:rFonts w:asciiTheme="majorHAnsi" w:hAnsiTheme="majorHAnsi" w:cstheme="majorHAnsi"/>
                <w:b/>
                <w:sz w:val="26"/>
                <w:szCs w:val="26"/>
              </w:rPr>
              <w:t>Mô tả</w:t>
            </w:r>
          </w:p>
        </w:tc>
        <w:tc>
          <w:tcPr>
            <w:tcW w:w="5709" w:type="dxa"/>
            <w:shd w:val="clear" w:color="auto" w:fill="83CAEB" w:themeFill="accent1" w:themeFillTint="66"/>
            <w:vAlign w:val="center"/>
          </w:tcPr>
          <w:p w14:paraId="2FCB5633" w14:textId="77777777" w:rsidR="00DE5946" w:rsidRPr="00B00C0B" w:rsidRDefault="00DE5946" w:rsidP="00D3739A">
            <w:pPr>
              <w:pStyle w:val="Style11"/>
              <w:tabs>
                <w:tab w:val="left" w:leader="dot" w:pos="8424"/>
              </w:tabs>
              <w:spacing w:line="240" w:lineRule="auto"/>
              <w:jc w:val="both"/>
              <w:rPr>
                <w:rFonts w:asciiTheme="majorHAnsi" w:hAnsiTheme="majorHAnsi" w:cstheme="majorHAnsi"/>
                <w:b/>
                <w:sz w:val="26"/>
                <w:szCs w:val="26"/>
              </w:rPr>
            </w:pPr>
            <w:r w:rsidRPr="00B00C0B">
              <w:rPr>
                <w:rFonts w:asciiTheme="majorHAnsi" w:hAnsiTheme="majorHAnsi" w:cstheme="majorHAnsi"/>
                <w:b/>
                <w:sz w:val="26"/>
                <w:szCs w:val="26"/>
              </w:rPr>
              <w:t>Yêu cầu</w:t>
            </w:r>
          </w:p>
        </w:tc>
      </w:tr>
      <w:tr w:rsidR="00DE5946" w:rsidRPr="00B00C0B" w14:paraId="29731F7F" w14:textId="77777777" w:rsidTr="00D3739A">
        <w:trPr>
          <w:trHeight w:val="20"/>
        </w:trPr>
        <w:tc>
          <w:tcPr>
            <w:tcW w:w="563" w:type="dxa"/>
          </w:tcPr>
          <w:p w14:paraId="1C75E157" w14:textId="6D815E6D" w:rsidR="00DE5946" w:rsidRPr="00B00C0B" w:rsidRDefault="000650B8" w:rsidP="00DE5946">
            <w:pPr>
              <w:pStyle w:val="Style11"/>
              <w:tabs>
                <w:tab w:val="num" w:pos="1080"/>
                <w:tab w:val="left" w:leader="dot" w:pos="8424"/>
              </w:tabs>
              <w:spacing w:line="240" w:lineRule="auto"/>
              <w:jc w:val="center"/>
              <w:rPr>
                <w:rFonts w:asciiTheme="majorHAnsi" w:hAnsiTheme="majorHAnsi" w:cstheme="majorHAnsi"/>
                <w:bCs/>
                <w:sz w:val="26"/>
                <w:szCs w:val="26"/>
              </w:rPr>
            </w:pPr>
            <w:r>
              <w:rPr>
                <w:rFonts w:asciiTheme="majorHAnsi" w:hAnsiTheme="majorHAnsi" w:cstheme="majorHAnsi"/>
                <w:bCs/>
                <w:sz w:val="26"/>
                <w:szCs w:val="26"/>
              </w:rPr>
              <w:t>1</w:t>
            </w:r>
          </w:p>
        </w:tc>
        <w:tc>
          <w:tcPr>
            <w:tcW w:w="3221" w:type="dxa"/>
          </w:tcPr>
          <w:p w14:paraId="715290DC" w14:textId="4FD35D72" w:rsidR="00DE5946" w:rsidRPr="00B00C0B" w:rsidRDefault="00DE5946" w:rsidP="00DE5946">
            <w:pPr>
              <w:pStyle w:val="ListParagraph"/>
              <w:ind w:left="0"/>
              <w:contextualSpacing w:val="0"/>
              <w:jc w:val="both"/>
              <w:rPr>
                <w:rFonts w:asciiTheme="majorHAnsi" w:hAnsiTheme="majorHAnsi" w:cstheme="majorHAnsi"/>
                <w:bCs/>
                <w:sz w:val="26"/>
                <w:szCs w:val="26"/>
              </w:rPr>
            </w:pPr>
            <w:r w:rsidRPr="00263CFD">
              <w:rPr>
                <w:rFonts w:asciiTheme="majorHAnsi" w:hAnsiTheme="majorHAnsi" w:cstheme="majorHAnsi"/>
                <w:sz w:val="26"/>
                <w:szCs w:val="26"/>
              </w:rPr>
              <w:t>Hợp đồng tương tự</w:t>
            </w:r>
            <w:r>
              <w:rPr>
                <w:rFonts w:asciiTheme="majorHAnsi" w:hAnsiTheme="majorHAnsi" w:cstheme="majorHAnsi"/>
                <w:sz w:val="26"/>
                <w:szCs w:val="26"/>
              </w:rPr>
              <w:t xml:space="preserve"> </w:t>
            </w:r>
            <w:r>
              <w:rPr>
                <w:rFonts w:asciiTheme="majorHAnsi" w:hAnsiTheme="majorHAnsi" w:cstheme="majorHAnsi"/>
                <w:sz w:val="26"/>
                <w:szCs w:val="26"/>
                <w:lang w:val="en-US"/>
              </w:rPr>
              <w:t>(c</w:t>
            </w:r>
            <w:r w:rsidRPr="00263CFD">
              <w:rPr>
                <w:rFonts w:asciiTheme="majorHAnsi" w:hAnsiTheme="majorHAnsi" w:cstheme="majorHAnsi"/>
                <w:sz w:val="26"/>
                <w:szCs w:val="26"/>
                <w:lang w:val="en-US"/>
              </w:rPr>
              <w:t xml:space="preserve">ó ít nhất 1 hợp đồng cung cấp  tương tự như thiết bị dự thầu trong thời gian </w:t>
            </w:r>
            <w:r w:rsidR="000650B8">
              <w:rPr>
                <w:rFonts w:asciiTheme="majorHAnsi" w:hAnsiTheme="majorHAnsi" w:cstheme="majorHAnsi"/>
                <w:sz w:val="26"/>
                <w:szCs w:val="26"/>
                <w:lang w:val="en-US"/>
              </w:rPr>
              <w:t>3 năm</w:t>
            </w:r>
          </w:p>
        </w:tc>
        <w:tc>
          <w:tcPr>
            <w:tcW w:w="5709" w:type="dxa"/>
          </w:tcPr>
          <w:p w14:paraId="078C38FE" w14:textId="453777F7" w:rsidR="00DE5946" w:rsidRDefault="00DE5946" w:rsidP="00DE5946">
            <w:pPr>
              <w:pStyle w:val="Style11"/>
              <w:tabs>
                <w:tab w:val="left" w:leader="dot" w:pos="8424"/>
              </w:tabs>
              <w:spacing w:line="240" w:lineRule="auto"/>
              <w:jc w:val="both"/>
              <w:rPr>
                <w:rFonts w:asciiTheme="majorHAnsi" w:hAnsiTheme="majorHAnsi" w:cstheme="majorHAnsi"/>
                <w:sz w:val="26"/>
                <w:szCs w:val="26"/>
                <w:lang w:val="nl-NL"/>
              </w:rPr>
            </w:pPr>
            <w:r>
              <w:rPr>
                <w:rFonts w:asciiTheme="majorHAnsi" w:hAnsiTheme="majorHAnsi" w:cstheme="majorHAnsi"/>
                <w:sz w:val="26"/>
                <w:szCs w:val="26"/>
                <w:lang w:val="nl-NL"/>
              </w:rPr>
              <w:t>F</w:t>
            </w:r>
            <w:r w:rsidRPr="00B00C0B">
              <w:rPr>
                <w:rFonts w:asciiTheme="majorHAnsi" w:hAnsiTheme="majorHAnsi" w:cstheme="majorHAnsi"/>
                <w:sz w:val="26"/>
                <w:szCs w:val="26"/>
                <w:lang w:val="nl-NL"/>
              </w:rPr>
              <w:t xml:space="preserve">ile PDF </w:t>
            </w:r>
            <w:r>
              <w:rPr>
                <w:rFonts w:asciiTheme="majorHAnsi" w:hAnsiTheme="majorHAnsi" w:cstheme="majorHAnsi"/>
                <w:sz w:val="26"/>
                <w:szCs w:val="26"/>
                <w:lang w:val="nl-NL"/>
              </w:rPr>
              <w:t>hợp đồng tương tự</w:t>
            </w:r>
          </w:p>
        </w:tc>
      </w:tr>
      <w:tr w:rsidR="00DE5946" w:rsidRPr="00B00C0B" w14:paraId="4A04A18A" w14:textId="77777777" w:rsidTr="00D3739A">
        <w:trPr>
          <w:trHeight w:val="20"/>
        </w:trPr>
        <w:tc>
          <w:tcPr>
            <w:tcW w:w="563" w:type="dxa"/>
            <w:vAlign w:val="center"/>
          </w:tcPr>
          <w:p w14:paraId="4C622CD5" w14:textId="6EEB9353" w:rsidR="00DE5946" w:rsidRDefault="000650B8" w:rsidP="00D3739A">
            <w:pPr>
              <w:pStyle w:val="Style11"/>
              <w:tabs>
                <w:tab w:val="num" w:pos="1080"/>
                <w:tab w:val="left" w:leader="dot" w:pos="8424"/>
              </w:tabs>
              <w:spacing w:line="240" w:lineRule="auto"/>
              <w:jc w:val="center"/>
              <w:rPr>
                <w:rFonts w:asciiTheme="majorHAnsi" w:hAnsiTheme="majorHAnsi" w:cstheme="majorHAnsi"/>
                <w:bCs/>
                <w:sz w:val="26"/>
                <w:szCs w:val="26"/>
              </w:rPr>
            </w:pPr>
            <w:r>
              <w:rPr>
                <w:rFonts w:asciiTheme="majorHAnsi" w:hAnsiTheme="majorHAnsi" w:cstheme="majorHAnsi"/>
                <w:bCs/>
                <w:sz w:val="26"/>
                <w:szCs w:val="26"/>
              </w:rPr>
              <w:t>2</w:t>
            </w:r>
          </w:p>
        </w:tc>
        <w:tc>
          <w:tcPr>
            <w:tcW w:w="3221" w:type="dxa"/>
          </w:tcPr>
          <w:p w14:paraId="6D5EB6BA" w14:textId="77777777" w:rsidR="00DE5946" w:rsidRDefault="00DE5946" w:rsidP="00D3739A">
            <w:pPr>
              <w:pStyle w:val="ListParagraph"/>
              <w:ind w:left="0"/>
              <w:contextualSpacing w:val="0"/>
              <w:jc w:val="both"/>
              <w:rPr>
                <w:rFonts w:asciiTheme="majorHAnsi" w:hAnsiTheme="majorHAnsi" w:cstheme="majorHAnsi"/>
                <w:bCs/>
                <w:sz w:val="26"/>
                <w:szCs w:val="26"/>
                <w:lang w:val="en-US"/>
              </w:rPr>
            </w:pPr>
            <w:r>
              <w:rPr>
                <w:rFonts w:asciiTheme="majorHAnsi" w:hAnsiTheme="majorHAnsi" w:cstheme="majorHAnsi"/>
                <w:bCs/>
                <w:sz w:val="26"/>
                <w:szCs w:val="26"/>
                <w:lang w:val="en-US"/>
              </w:rPr>
              <w:t xml:space="preserve">Đánh giá nhà cung cấp </w:t>
            </w:r>
          </w:p>
          <w:p w14:paraId="6594E51F" w14:textId="77777777" w:rsidR="00DE5946" w:rsidRPr="00B00C0B" w:rsidRDefault="00DE5946" w:rsidP="00D3739A">
            <w:pPr>
              <w:pStyle w:val="ListParagraph"/>
              <w:ind w:left="0"/>
              <w:contextualSpacing w:val="0"/>
              <w:jc w:val="both"/>
              <w:rPr>
                <w:rFonts w:asciiTheme="majorHAnsi" w:hAnsiTheme="majorHAnsi" w:cstheme="majorHAnsi"/>
                <w:sz w:val="26"/>
                <w:szCs w:val="26"/>
              </w:rPr>
            </w:pPr>
            <w:r w:rsidRPr="00B00C0B">
              <w:rPr>
                <w:rFonts w:asciiTheme="majorHAnsi" w:hAnsiTheme="majorHAnsi" w:cstheme="majorHAnsi"/>
                <w:b/>
                <w:sz w:val="26"/>
                <w:szCs w:val="26"/>
              </w:rPr>
              <w:t>(</w:t>
            </w:r>
            <w:r>
              <w:rPr>
                <w:rFonts w:asciiTheme="majorHAnsi" w:hAnsiTheme="majorHAnsi" w:cstheme="majorHAnsi"/>
                <w:b/>
                <w:sz w:val="26"/>
                <w:szCs w:val="26"/>
                <w:lang w:val="en-US"/>
              </w:rPr>
              <w:t>BM5 – SOP/BQLDA/02)</w:t>
            </w:r>
          </w:p>
        </w:tc>
        <w:tc>
          <w:tcPr>
            <w:tcW w:w="5709" w:type="dxa"/>
          </w:tcPr>
          <w:p w14:paraId="1C26B14D" w14:textId="77777777" w:rsidR="00DE5946" w:rsidRDefault="00DE5946" w:rsidP="00D3739A">
            <w:pPr>
              <w:pStyle w:val="Style11"/>
              <w:tabs>
                <w:tab w:val="left" w:leader="dot" w:pos="8424"/>
              </w:tabs>
              <w:spacing w:line="240" w:lineRule="auto"/>
              <w:jc w:val="both"/>
              <w:rPr>
                <w:rFonts w:asciiTheme="majorHAnsi" w:hAnsiTheme="majorHAnsi" w:cstheme="majorHAnsi"/>
                <w:sz w:val="26"/>
                <w:szCs w:val="26"/>
                <w:lang w:val="nl-NL"/>
              </w:rPr>
            </w:pPr>
            <w:r>
              <w:rPr>
                <w:rFonts w:asciiTheme="majorHAnsi" w:hAnsiTheme="majorHAnsi" w:cstheme="majorHAnsi"/>
                <w:sz w:val="26"/>
                <w:szCs w:val="26"/>
                <w:lang w:val="nl-NL"/>
              </w:rPr>
              <w:t>F</w:t>
            </w:r>
            <w:r w:rsidRPr="00B00C0B">
              <w:rPr>
                <w:rFonts w:asciiTheme="majorHAnsi" w:hAnsiTheme="majorHAnsi" w:cstheme="majorHAnsi"/>
                <w:sz w:val="26"/>
                <w:szCs w:val="26"/>
                <w:lang w:val="nl-NL"/>
              </w:rPr>
              <w:t>ile PDF đã ký, đóng dấu kèm báo cáo tài chính.</w:t>
            </w:r>
          </w:p>
          <w:p w14:paraId="136CA50D" w14:textId="77777777" w:rsidR="00DE5946" w:rsidRPr="00B00C0B" w:rsidRDefault="00DE5946" w:rsidP="00D3739A">
            <w:pPr>
              <w:pStyle w:val="Style11"/>
              <w:tabs>
                <w:tab w:val="left" w:leader="dot" w:pos="8424"/>
              </w:tabs>
              <w:spacing w:line="240" w:lineRule="auto"/>
              <w:jc w:val="both"/>
              <w:rPr>
                <w:rFonts w:asciiTheme="majorHAnsi" w:hAnsiTheme="majorHAnsi" w:cstheme="majorHAnsi"/>
                <w:sz w:val="26"/>
                <w:szCs w:val="26"/>
                <w:lang w:val="nl-NL"/>
              </w:rPr>
            </w:pPr>
            <w:r w:rsidRPr="00A36877">
              <w:rPr>
                <w:rFonts w:asciiTheme="majorHAnsi" w:hAnsiTheme="majorHAnsi" w:cstheme="majorHAnsi"/>
                <w:lang w:val="nl-NL"/>
              </w:rPr>
              <w:t>(nếu Nhà thầu trước đó đã có giao dịch và được đánh giá nhà cung cấp ở năm hiện hành thì bỏ qua nội dung này).</w:t>
            </w:r>
          </w:p>
        </w:tc>
      </w:tr>
      <w:tr w:rsidR="00DE5946" w:rsidRPr="00B00C0B" w14:paraId="417D5D42" w14:textId="77777777" w:rsidTr="00D3739A">
        <w:trPr>
          <w:trHeight w:val="20"/>
        </w:trPr>
        <w:tc>
          <w:tcPr>
            <w:tcW w:w="563" w:type="dxa"/>
          </w:tcPr>
          <w:p w14:paraId="2EB5FF5B" w14:textId="6498E7E0" w:rsidR="00DE5946" w:rsidRPr="00B00C0B" w:rsidRDefault="000650B8" w:rsidP="00D3739A">
            <w:pPr>
              <w:pStyle w:val="Style11"/>
              <w:tabs>
                <w:tab w:val="num" w:pos="1080"/>
                <w:tab w:val="left" w:leader="dot" w:pos="8424"/>
              </w:tabs>
              <w:spacing w:line="240" w:lineRule="auto"/>
              <w:jc w:val="center"/>
              <w:rPr>
                <w:rFonts w:asciiTheme="majorHAnsi" w:hAnsiTheme="majorHAnsi" w:cstheme="majorHAnsi"/>
                <w:bCs/>
                <w:sz w:val="26"/>
                <w:szCs w:val="26"/>
              </w:rPr>
            </w:pPr>
            <w:r>
              <w:rPr>
                <w:rFonts w:asciiTheme="majorHAnsi" w:hAnsiTheme="majorHAnsi" w:cstheme="majorHAnsi"/>
                <w:bCs/>
                <w:sz w:val="26"/>
                <w:szCs w:val="26"/>
              </w:rPr>
              <w:t>3</w:t>
            </w:r>
          </w:p>
        </w:tc>
        <w:tc>
          <w:tcPr>
            <w:tcW w:w="3221" w:type="dxa"/>
          </w:tcPr>
          <w:p w14:paraId="1711FFD5" w14:textId="77777777" w:rsidR="00DE5946" w:rsidRPr="00B00C0B" w:rsidRDefault="00DE5946" w:rsidP="00D3739A">
            <w:pPr>
              <w:pStyle w:val="ListParagraph"/>
              <w:ind w:left="0"/>
              <w:contextualSpacing w:val="0"/>
              <w:jc w:val="both"/>
              <w:rPr>
                <w:rFonts w:asciiTheme="majorHAnsi" w:hAnsiTheme="majorHAnsi" w:cstheme="majorHAnsi"/>
                <w:b/>
                <w:bCs/>
                <w:sz w:val="26"/>
                <w:szCs w:val="26"/>
              </w:rPr>
            </w:pPr>
            <w:r w:rsidRPr="00B00C0B">
              <w:rPr>
                <w:rFonts w:asciiTheme="majorHAnsi" w:hAnsiTheme="majorHAnsi" w:cstheme="majorHAnsi"/>
                <w:bCs/>
                <w:sz w:val="26"/>
                <w:szCs w:val="26"/>
              </w:rPr>
              <w:t xml:space="preserve">Giấy chứng nhận đăng ký doanh nghiệp bản đăng ký thay đổi gần nhất </w:t>
            </w:r>
          </w:p>
        </w:tc>
        <w:tc>
          <w:tcPr>
            <w:tcW w:w="5709" w:type="dxa"/>
          </w:tcPr>
          <w:p w14:paraId="28904394" w14:textId="77777777" w:rsidR="00DE5946" w:rsidRPr="00B00C0B" w:rsidRDefault="00DE5946" w:rsidP="00D3739A">
            <w:pPr>
              <w:pStyle w:val="Style11"/>
              <w:tabs>
                <w:tab w:val="left" w:leader="dot" w:pos="8424"/>
              </w:tabs>
              <w:spacing w:line="240" w:lineRule="auto"/>
              <w:jc w:val="both"/>
              <w:rPr>
                <w:rFonts w:asciiTheme="majorHAnsi" w:hAnsiTheme="majorHAnsi" w:cstheme="majorHAnsi"/>
                <w:sz w:val="26"/>
                <w:szCs w:val="26"/>
                <w:lang w:val="es-ES"/>
              </w:rPr>
            </w:pPr>
            <w:r w:rsidRPr="00B00C0B">
              <w:rPr>
                <w:rFonts w:asciiTheme="majorHAnsi" w:hAnsiTheme="majorHAnsi" w:cstheme="majorHAnsi"/>
                <w:bCs/>
                <w:sz w:val="26"/>
                <w:szCs w:val="26"/>
              </w:rPr>
              <w:t>F</w:t>
            </w:r>
            <w:r w:rsidRPr="00B00C0B">
              <w:rPr>
                <w:rFonts w:asciiTheme="majorHAnsi" w:hAnsiTheme="majorHAnsi" w:cstheme="majorHAnsi"/>
                <w:bCs/>
                <w:sz w:val="26"/>
                <w:szCs w:val="26"/>
                <w:lang w:val="vi-VN"/>
              </w:rPr>
              <w:t>ile scan bản gốc;</w:t>
            </w:r>
          </w:p>
        </w:tc>
      </w:tr>
      <w:bookmarkEnd w:id="11"/>
    </w:tbl>
    <w:p w14:paraId="50EC135E" w14:textId="77777777" w:rsidR="00F245CF" w:rsidRDefault="00F245CF" w:rsidP="00F245CF">
      <w:pPr>
        <w:pStyle w:val="ListParagraph"/>
        <w:spacing w:line="360" w:lineRule="exact"/>
        <w:jc w:val="both"/>
        <w:rPr>
          <w:rFonts w:asciiTheme="majorHAnsi" w:hAnsiTheme="majorHAnsi" w:cstheme="majorHAnsi"/>
          <w:sz w:val="26"/>
          <w:szCs w:val="26"/>
          <w:lang w:val="en-US"/>
        </w:rPr>
      </w:pPr>
    </w:p>
    <w:p w14:paraId="65B542E2" w14:textId="32802893" w:rsidR="00F4631A" w:rsidRPr="00AF058C" w:rsidRDefault="00B836F0" w:rsidP="00F4631A">
      <w:pPr>
        <w:rPr>
          <w:rFonts w:asciiTheme="majorHAnsi" w:hAnsiTheme="majorHAnsi" w:cstheme="majorHAnsi"/>
          <w:b/>
          <w:bCs/>
          <w:sz w:val="26"/>
          <w:szCs w:val="26"/>
        </w:rPr>
      </w:pPr>
      <w:r>
        <w:rPr>
          <w:rFonts w:asciiTheme="majorHAnsi" w:hAnsiTheme="majorHAnsi" w:cstheme="majorHAnsi"/>
          <w:b/>
          <w:bCs/>
          <w:sz w:val="26"/>
          <w:szCs w:val="26"/>
          <w:lang w:val="en-US"/>
        </w:rPr>
        <w:t>2</w:t>
      </w:r>
      <w:r w:rsidR="00F4631A" w:rsidRPr="00AF058C">
        <w:rPr>
          <w:rFonts w:asciiTheme="majorHAnsi" w:hAnsiTheme="majorHAnsi" w:cstheme="majorHAnsi"/>
          <w:b/>
          <w:bCs/>
          <w:sz w:val="26"/>
          <w:szCs w:val="26"/>
        </w:rPr>
        <w:t>. Phương pháp đánh giá, so sánh, xếp hạng và lựa chọn nhà thầu/NCC:</w:t>
      </w:r>
    </w:p>
    <w:p w14:paraId="1A4CE7D4" w14:textId="5716A09D" w:rsidR="0084137E" w:rsidRPr="00AF058C" w:rsidRDefault="00F4631A" w:rsidP="00227F70">
      <w:pPr>
        <w:spacing w:line="360" w:lineRule="exact"/>
        <w:jc w:val="both"/>
        <w:rPr>
          <w:rFonts w:asciiTheme="majorHAnsi" w:hAnsiTheme="majorHAnsi" w:cstheme="majorHAnsi"/>
          <w:b/>
          <w:sz w:val="26"/>
          <w:szCs w:val="26"/>
        </w:rPr>
      </w:pPr>
      <w:r w:rsidRPr="00AF058C">
        <w:rPr>
          <w:rFonts w:asciiTheme="majorHAnsi" w:hAnsiTheme="majorHAnsi" w:cstheme="majorHAnsi"/>
          <w:b/>
          <w:sz w:val="26"/>
          <w:szCs w:val="26"/>
        </w:rPr>
        <w:t xml:space="preserve">5.1. Đánh giá </w:t>
      </w:r>
      <w:r w:rsidR="00551B06">
        <w:rPr>
          <w:rFonts w:asciiTheme="majorHAnsi" w:hAnsiTheme="majorHAnsi" w:cstheme="majorHAnsi"/>
          <w:b/>
          <w:sz w:val="26"/>
          <w:szCs w:val="26"/>
        </w:rPr>
        <w:t>kỹ thuật</w:t>
      </w:r>
      <w:r w:rsidRPr="00AF058C">
        <w:rPr>
          <w:rFonts w:asciiTheme="majorHAnsi" w:hAnsiTheme="majorHAnsi" w:cstheme="majorHAnsi"/>
          <w:b/>
          <w:sz w:val="26"/>
          <w:szCs w:val="26"/>
        </w:rPr>
        <w:t xml:space="preserve"> (</w:t>
      </w:r>
      <w:r w:rsidR="00B142D7" w:rsidRPr="0085494B">
        <w:rPr>
          <w:rFonts w:asciiTheme="majorHAnsi" w:hAnsiTheme="majorHAnsi" w:cstheme="majorHAnsi"/>
          <w:b/>
          <w:sz w:val="26"/>
          <w:szCs w:val="26"/>
        </w:rPr>
        <w:t>3</w:t>
      </w:r>
      <w:r w:rsidRPr="00AF058C">
        <w:rPr>
          <w:rFonts w:asciiTheme="majorHAnsi" w:hAnsiTheme="majorHAnsi" w:cstheme="majorHAnsi"/>
          <w:b/>
          <w:sz w:val="26"/>
          <w:szCs w:val="26"/>
        </w:rPr>
        <w:t>0 điểm):</w:t>
      </w:r>
    </w:p>
    <w:p w14:paraId="6A1C6396" w14:textId="26B0A90B" w:rsidR="00F4631A" w:rsidRPr="00A71712" w:rsidRDefault="00F4631A" w:rsidP="005A70D4">
      <w:pPr>
        <w:shd w:val="clear" w:color="auto" w:fill="FFFFFF"/>
        <w:spacing w:line="360" w:lineRule="exact"/>
        <w:jc w:val="both"/>
        <w:rPr>
          <w:rFonts w:asciiTheme="majorHAnsi" w:hAnsiTheme="majorHAnsi" w:cstheme="majorHAnsi"/>
          <w:bCs/>
          <w:sz w:val="26"/>
          <w:szCs w:val="26"/>
          <w:lang w:val="es-ES"/>
        </w:rPr>
      </w:pPr>
      <w:bookmarkStart w:id="12" w:name="_Hlk178167410"/>
      <w:r w:rsidRPr="00AF058C">
        <w:rPr>
          <w:rFonts w:asciiTheme="majorHAnsi" w:hAnsiTheme="majorHAnsi" w:cstheme="majorHAnsi"/>
          <w:sz w:val="26"/>
          <w:szCs w:val="26"/>
          <w:lang w:val="es-ES"/>
        </w:rPr>
        <w:t xml:space="preserve">Tiêu chí </w:t>
      </w:r>
      <w:r w:rsidR="00551B06">
        <w:rPr>
          <w:rFonts w:asciiTheme="majorHAnsi" w:hAnsiTheme="majorHAnsi" w:cstheme="majorHAnsi"/>
          <w:sz w:val="26"/>
          <w:szCs w:val="26"/>
          <w:lang w:val="es-ES"/>
        </w:rPr>
        <w:t>kỹ thuật</w:t>
      </w:r>
      <w:r w:rsidRPr="00AF058C">
        <w:rPr>
          <w:rFonts w:asciiTheme="majorHAnsi" w:hAnsiTheme="majorHAnsi" w:cstheme="majorHAnsi"/>
          <w:sz w:val="26"/>
          <w:szCs w:val="26"/>
          <w:lang w:val="es-ES"/>
        </w:rPr>
        <w:t xml:space="preserve"> theo bảng bên dưới với thang điểm 100</w:t>
      </w:r>
      <w:r w:rsidRPr="00AF058C">
        <w:rPr>
          <w:rFonts w:asciiTheme="majorHAnsi" w:hAnsiTheme="majorHAnsi" w:cstheme="majorHAnsi"/>
          <w:b/>
          <w:sz w:val="26"/>
          <w:szCs w:val="26"/>
          <w:lang w:val="es-ES"/>
        </w:rPr>
        <w:t>.</w:t>
      </w:r>
      <w:r w:rsidR="00A71712">
        <w:rPr>
          <w:rFonts w:asciiTheme="majorHAnsi" w:hAnsiTheme="majorHAnsi" w:cstheme="majorHAnsi"/>
          <w:b/>
          <w:sz w:val="26"/>
          <w:szCs w:val="26"/>
          <w:lang w:val="es-ES"/>
        </w:rPr>
        <w:t xml:space="preserve"> </w:t>
      </w:r>
      <w:r w:rsidR="00A71712" w:rsidRPr="00A71712">
        <w:rPr>
          <w:rFonts w:asciiTheme="majorHAnsi" w:hAnsiTheme="majorHAnsi" w:cstheme="majorHAnsi"/>
          <w:bCs/>
          <w:sz w:val="26"/>
          <w:szCs w:val="26"/>
          <w:lang w:val="es-ES"/>
        </w:rPr>
        <w:t xml:space="preserve">Để đảm bảo chất lượng dịch vụ đáp ứng tốt nhất, sẽ ưu tiên các nhà thầu/NCC có </w:t>
      </w:r>
      <w:r w:rsidR="00A71712" w:rsidRPr="00A71712">
        <w:rPr>
          <w:rFonts w:asciiTheme="majorHAnsi" w:hAnsiTheme="majorHAnsi" w:cstheme="majorHAnsi"/>
          <w:b/>
          <w:sz w:val="26"/>
          <w:szCs w:val="26"/>
          <w:lang w:val="es-ES"/>
        </w:rPr>
        <w:t>hồ sơ kỹ thuật đạt &gt; 70 điểm</w:t>
      </w:r>
      <w:r w:rsidR="00A71712" w:rsidRPr="00A71712">
        <w:rPr>
          <w:rFonts w:asciiTheme="majorHAnsi" w:hAnsiTheme="majorHAnsi" w:cstheme="majorHAnsi"/>
          <w:bCs/>
          <w:sz w:val="26"/>
          <w:szCs w:val="26"/>
          <w:lang w:val="es-ES"/>
        </w:rPr>
        <w:t xml:space="preserve">. </w:t>
      </w:r>
      <w:r w:rsidR="005A70D4">
        <w:rPr>
          <w:rFonts w:asciiTheme="majorHAnsi" w:hAnsiTheme="majorHAnsi" w:cstheme="majorHAnsi"/>
          <w:bCs/>
          <w:sz w:val="26"/>
          <w:szCs w:val="26"/>
          <w:lang w:val="es-ES"/>
        </w:rPr>
        <w:t>Đ</w:t>
      </w:r>
      <w:r w:rsidR="00A71712">
        <w:rPr>
          <w:rFonts w:asciiTheme="majorHAnsi" w:hAnsiTheme="majorHAnsi" w:cstheme="majorHAnsi"/>
          <w:bCs/>
          <w:sz w:val="26"/>
          <w:szCs w:val="26"/>
          <w:lang w:val="es-ES"/>
        </w:rPr>
        <w:t>ây là tiêu chí</w:t>
      </w:r>
      <w:r w:rsidR="00A71712" w:rsidRPr="00A71712">
        <w:rPr>
          <w:rFonts w:asciiTheme="majorHAnsi" w:hAnsiTheme="majorHAnsi" w:cstheme="majorHAnsi"/>
          <w:bCs/>
          <w:sz w:val="26"/>
          <w:szCs w:val="26"/>
          <w:lang w:val="es-ES"/>
        </w:rPr>
        <w:t xml:space="preserve"> quan trọng để tiến hành đánh giá và lựa chọn nhà thầu</w:t>
      </w:r>
      <w:r w:rsidR="00A71712">
        <w:rPr>
          <w:rFonts w:asciiTheme="majorHAnsi" w:hAnsiTheme="majorHAnsi" w:cstheme="majorHAnsi"/>
          <w:bCs/>
          <w:sz w:val="26"/>
          <w:szCs w:val="26"/>
          <w:lang w:val="es-ES"/>
        </w:rPr>
        <w:t xml:space="preserve">. Nên yêu cầu các nhà thầu/NCC: </w:t>
      </w:r>
    </w:p>
    <w:p w14:paraId="5E256182" w14:textId="2358B0EF" w:rsidR="00F4631A" w:rsidRPr="00AF058C" w:rsidRDefault="00F4631A" w:rsidP="00F4631A">
      <w:pPr>
        <w:shd w:val="clear" w:color="auto" w:fill="FFFFFF"/>
        <w:spacing w:line="360" w:lineRule="exact"/>
        <w:ind w:firstLine="360"/>
        <w:jc w:val="both"/>
        <w:rPr>
          <w:rFonts w:asciiTheme="majorHAnsi" w:hAnsiTheme="majorHAnsi" w:cstheme="majorHAnsi"/>
          <w:b/>
          <w:sz w:val="26"/>
          <w:szCs w:val="26"/>
          <w:lang w:val="es-ES"/>
        </w:rPr>
      </w:pPr>
      <w:r w:rsidRPr="00AF058C">
        <w:rPr>
          <w:rFonts w:asciiTheme="majorHAnsi" w:hAnsiTheme="majorHAnsi" w:cstheme="majorHAnsi"/>
          <w:sz w:val="26"/>
          <w:szCs w:val="26"/>
          <w:lang w:val="es-ES"/>
        </w:rPr>
        <w:t>-</w:t>
      </w:r>
      <w:r w:rsidRPr="00AF058C">
        <w:rPr>
          <w:rFonts w:asciiTheme="majorHAnsi" w:hAnsiTheme="majorHAnsi" w:cstheme="majorHAnsi"/>
          <w:sz w:val="26"/>
          <w:szCs w:val="26"/>
          <w:lang w:val="es-ES"/>
        </w:rPr>
        <w:tab/>
        <w:t xml:space="preserve">Hồ sơ </w:t>
      </w:r>
      <w:r w:rsidR="002E1D00">
        <w:rPr>
          <w:rFonts w:asciiTheme="majorHAnsi" w:hAnsiTheme="majorHAnsi" w:cstheme="majorHAnsi"/>
          <w:sz w:val="26"/>
          <w:szCs w:val="26"/>
          <w:lang w:val="es-ES"/>
        </w:rPr>
        <w:t>dự thầu</w:t>
      </w:r>
      <w:r w:rsidRPr="00AF058C">
        <w:rPr>
          <w:rFonts w:asciiTheme="majorHAnsi" w:hAnsiTheme="majorHAnsi" w:cstheme="majorHAnsi"/>
          <w:sz w:val="26"/>
          <w:szCs w:val="26"/>
          <w:lang w:val="es-ES"/>
        </w:rPr>
        <w:t xml:space="preserve"> bám sát, cung cấp đủ thông tin theo tiêu chí yêu cầu kỹ thuật đưa ra.</w:t>
      </w:r>
    </w:p>
    <w:p w14:paraId="5B1AA745" w14:textId="5DD71EF7" w:rsidR="00F4631A" w:rsidRPr="00AF058C" w:rsidRDefault="00F4631A" w:rsidP="00F4631A">
      <w:pPr>
        <w:shd w:val="clear" w:color="auto" w:fill="FFFFFF"/>
        <w:spacing w:line="360" w:lineRule="exact"/>
        <w:ind w:firstLine="360"/>
        <w:jc w:val="both"/>
        <w:rPr>
          <w:rFonts w:asciiTheme="majorHAnsi" w:hAnsiTheme="majorHAnsi" w:cstheme="majorHAnsi"/>
          <w:b/>
          <w:sz w:val="26"/>
          <w:szCs w:val="26"/>
          <w:lang w:val="es-ES"/>
        </w:rPr>
      </w:pPr>
      <w:r w:rsidRPr="00AF058C">
        <w:rPr>
          <w:rFonts w:asciiTheme="majorHAnsi" w:hAnsiTheme="majorHAnsi" w:cstheme="majorHAnsi"/>
          <w:sz w:val="26"/>
          <w:szCs w:val="26"/>
          <w:lang w:val="es-ES"/>
        </w:rPr>
        <w:t xml:space="preserve">- </w:t>
      </w:r>
      <w:r w:rsidRPr="00AF058C">
        <w:rPr>
          <w:rFonts w:asciiTheme="majorHAnsi" w:hAnsiTheme="majorHAnsi" w:cstheme="majorHAnsi"/>
          <w:sz w:val="26"/>
          <w:szCs w:val="26"/>
          <w:lang w:val="es-ES"/>
        </w:rPr>
        <w:tab/>
        <w:t>Các hạng mục nào đáp ứng</w:t>
      </w:r>
      <w:r w:rsidR="002E1D00">
        <w:rPr>
          <w:rFonts w:asciiTheme="majorHAnsi" w:hAnsiTheme="majorHAnsi" w:cstheme="majorHAnsi"/>
          <w:sz w:val="26"/>
          <w:szCs w:val="26"/>
          <w:lang w:val="es-ES"/>
        </w:rPr>
        <w:t>, nếu không có bằng chứng chứng minh thì</w:t>
      </w:r>
      <w:r w:rsidRPr="00AF058C">
        <w:rPr>
          <w:rFonts w:asciiTheme="majorHAnsi" w:hAnsiTheme="majorHAnsi" w:cstheme="majorHAnsi"/>
          <w:sz w:val="26"/>
          <w:szCs w:val="26"/>
          <w:lang w:val="es-ES"/>
        </w:rPr>
        <w:t xml:space="preserve"> phải có cam kết bằng văn bản những nội dung đó.</w:t>
      </w:r>
    </w:p>
    <w:bookmarkEnd w:id="12"/>
    <w:p w14:paraId="2C3B7853" w14:textId="37E40830" w:rsidR="00F4631A" w:rsidRPr="003E443B" w:rsidRDefault="00F4631A" w:rsidP="00F4631A">
      <w:pPr>
        <w:spacing w:line="360" w:lineRule="exact"/>
        <w:jc w:val="both"/>
        <w:rPr>
          <w:rFonts w:asciiTheme="majorHAnsi" w:hAnsiTheme="majorHAnsi" w:cstheme="majorHAnsi"/>
          <w:bCs/>
          <w:i/>
          <w:iCs/>
          <w:sz w:val="26"/>
          <w:szCs w:val="26"/>
          <w:lang w:val="es-ES"/>
        </w:rPr>
      </w:pPr>
      <w:r w:rsidRPr="00AF058C">
        <w:rPr>
          <w:rFonts w:asciiTheme="majorHAnsi" w:hAnsiTheme="majorHAnsi" w:cstheme="majorHAnsi"/>
          <w:bCs/>
          <w:i/>
          <w:iCs/>
          <w:sz w:val="26"/>
          <w:szCs w:val="26"/>
        </w:rPr>
        <w:t xml:space="preserve">Nội dung bên dưới là ví dụ tham khảo, ứng với </w:t>
      </w:r>
      <w:r w:rsidR="004D1EF3" w:rsidRPr="004D1EF3">
        <w:rPr>
          <w:rFonts w:asciiTheme="majorHAnsi" w:hAnsiTheme="majorHAnsi" w:cstheme="majorHAnsi"/>
          <w:bCs/>
          <w:i/>
          <w:iCs/>
          <w:sz w:val="26"/>
          <w:szCs w:val="26"/>
          <w:lang w:val="es-ES"/>
        </w:rPr>
        <w:t>n</w:t>
      </w:r>
      <w:r w:rsidR="004D1EF3">
        <w:rPr>
          <w:rFonts w:asciiTheme="majorHAnsi" w:hAnsiTheme="majorHAnsi" w:cstheme="majorHAnsi"/>
          <w:bCs/>
          <w:i/>
          <w:iCs/>
          <w:sz w:val="26"/>
          <w:szCs w:val="26"/>
          <w:lang w:val="es-ES"/>
        </w:rPr>
        <w:t xml:space="preserve">ội dung </w:t>
      </w:r>
      <w:r w:rsidRPr="00AF058C">
        <w:rPr>
          <w:rFonts w:asciiTheme="majorHAnsi" w:hAnsiTheme="majorHAnsi" w:cstheme="majorHAnsi"/>
          <w:bCs/>
          <w:i/>
          <w:iCs/>
          <w:sz w:val="26"/>
          <w:szCs w:val="26"/>
        </w:rPr>
        <w:t>thực tế thay đổi cho phù hợp:</w:t>
      </w:r>
    </w:p>
    <w:tbl>
      <w:tblPr>
        <w:tblW w:w="9671" w:type="dxa"/>
        <w:tblInd w:w="-147" w:type="dxa"/>
        <w:tblLayout w:type="fixed"/>
        <w:tblLook w:val="01E0" w:firstRow="1" w:lastRow="1" w:firstColumn="1" w:lastColumn="1" w:noHBand="0" w:noVBand="0"/>
      </w:tblPr>
      <w:tblGrid>
        <w:gridCol w:w="675"/>
        <w:gridCol w:w="8109"/>
        <w:gridCol w:w="887"/>
      </w:tblGrid>
      <w:tr w:rsidR="004D1EF3" w:rsidRPr="004D1EF3" w14:paraId="113DEB8E" w14:textId="77777777" w:rsidTr="00B142D7">
        <w:trPr>
          <w:trHeight w:val="57"/>
          <w:tblHeader/>
        </w:trPr>
        <w:tc>
          <w:tcPr>
            <w:tcW w:w="675" w:type="dxa"/>
            <w:tcBorders>
              <w:top w:val="single" w:sz="4" w:space="0" w:color="auto"/>
              <w:left w:val="single" w:sz="4" w:space="0" w:color="auto"/>
              <w:bottom w:val="single" w:sz="4" w:space="0" w:color="auto"/>
              <w:right w:val="single" w:sz="4" w:space="0" w:color="auto"/>
            </w:tcBorders>
            <w:vAlign w:val="center"/>
          </w:tcPr>
          <w:p w14:paraId="2A367EB2" w14:textId="02ED6356" w:rsidR="004D1EF3" w:rsidRPr="004D1EF3" w:rsidRDefault="004D1EF3" w:rsidP="004D1EF3">
            <w:pPr>
              <w:tabs>
                <w:tab w:val="num" w:pos="980"/>
              </w:tabs>
              <w:jc w:val="center"/>
              <w:rPr>
                <w:rFonts w:ascii="Times New Roman" w:hAnsi="Times New Roman"/>
                <w:b/>
                <w:szCs w:val="28"/>
                <w:lang w:val="it-IT"/>
              </w:rPr>
            </w:pPr>
            <w:r w:rsidRPr="004D1EF3">
              <w:rPr>
                <w:rFonts w:ascii="Times New Roman" w:hAnsi="Times New Roman"/>
                <w:b/>
                <w:szCs w:val="28"/>
                <w:lang w:val="it-IT"/>
              </w:rPr>
              <w:t>TT</w:t>
            </w:r>
          </w:p>
        </w:tc>
        <w:tc>
          <w:tcPr>
            <w:tcW w:w="8109" w:type="dxa"/>
            <w:tcBorders>
              <w:top w:val="single" w:sz="4" w:space="0" w:color="auto"/>
              <w:left w:val="single" w:sz="4" w:space="0" w:color="auto"/>
              <w:bottom w:val="single" w:sz="4" w:space="0" w:color="auto"/>
              <w:right w:val="single" w:sz="4" w:space="0" w:color="auto"/>
            </w:tcBorders>
            <w:vAlign w:val="center"/>
          </w:tcPr>
          <w:p w14:paraId="07A72E16" w14:textId="77777777" w:rsidR="004D1EF3" w:rsidRPr="004D1EF3" w:rsidRDefault="004D1EF3" w:rsidP="004D1EF3">
            <w:pPr>
              <w:tabs>
                <w:tab w:val="num" w:pos="980"/>
              </w:tabs>
              <w:jc w:val="center"/>
              <w:rPr>
                <w:rFonts w:ascii="Times New Roman" w:hAnsi="Times New Roman"/>
                <w:b/>
                <w:szCs w:val="28"/>
                <w:lang w:val="it-IT"/>
              </w:rPr>
            </w:pPr>
            <w:r w:rsidRPr="004D1EF3">
              <w:rPr>
                <w:rFonts w:ascii="Times New Roman" w:hAnsi="Times New Roman"/>
                <w:b/>
                <w:szCs w:val="28"/>
                <w:lang w:val="it-IT"/>
              </w:rPr>
              <w:t>Tiêu chuẩn</w:t>
            </w:r>
          </w:p>
        </w:tc>
        <w:tc>
          <w:tcPr>
            <w:tcW w:w="887" w:type="dxa"/>
            <w:tcBorders>
              <w:top w:val="single" w:sz="4" w:space="0" w:color="auto"/>
              <w:left w:val="single" w:sz="4" w:space="0" w:color="auto"/>
              <w:bottom w:val="single" w:sz="4" w:space="0" w:color="auto"/>
              <w:right w:val="single" w:sz="4" w:space="0" w:color="auto"/>
            </w:tcBorders>
            <w:vAlign w:val="center"/>
          </w:tcPr>
          <w:p w14:paraId="339FB70B" w14:textId="77777777" w:rsidR="004D1EF3" w:rsidRPr="004D1EF3" w:rsidRDefault="004D1EF3" w:rsidP="004D1EF3">
            <w:pPr>
              <w:tabs>
                <w:tab w:val="num" w:pos="980"/>
              </w:tabs>
              <w:jc w:val="center"/>
              <w:rPr>
                <w:rFonts w:ascii="Times New Roman" w:hAnsi="Times New Roman"/>
                <w:b/>
                <w:szCs w:val="28"/>
                <w:lang w:val="it-IT"/>
              </w:rPr>
            </w:pPr>
            <w:r w:rsidRPr="004D1EF3">
              <w:rPr>
                <w:rFonts w:ascii="Times New Roman" w:hAnsi="Times New Roman"/>
                <w:b/>
                <w:szCs w:val="28"/>
                <w:lang w:val="it-IT"/>
              </w:rPr>
              <w:t>Điểm tối đa</w:t>
            </w:r>
          </w:p>
        </w:tc>
      </w:tr>
      <w:tr w:rsidR="004D1EF3" w:rsidRPr="004D1EF3" w14:paraId="316E9223" w14:textId="77777777" w:rsidTr="00B142D7">
        <w:trPr>
          <w:trHeight w:val="57"/>
        </w:trPr>
        <w:tc>
          <w:tcPr>
            <w:tcW w:w="675" w:type="dxa"/>
            <w:vMerge w:val="restart"/>
            <w:tcBorders>
              <w:top w:val="single" w:sz="4" w:space="0" w:color="auto"/>
              <w:left w:val="single" w:sz="4" w:space="0" w:color="auto"/>
              <w:bottom w:val="single" w:sz="4" w:space="0" w:color="auto"/>
              <w:right w:val="single" w:sz="4" w:space="0" w:color="auto"/>
            </w:tcBorders>
          </w:tcPr>
          <w:p w14:paraId="0F824FCD" w14:textId="77777777" w:rsidR="004D1EF3" w:rsidRPr="004D1EF3" w:rsidRDefault="004D1EF3" w:rsidP="004D1EF3">
            <w:pPr>
              <w:tabs>
                <w:tab w:val="num" w:pos="980"/>
              </w:tabs>
              <w:jc w:val="center"/>
              <w:rPr>
                <w:rFonts w:ascii="Times New Roman" w:hAnsi="Times New Roman"/>
                <w:szCs w:val="28"/>
                <w:lang w:val="it-IT"/>
              </w:rPr>
            </w:pPr>
            <w:r w:rsidRPr="004D1EF3">
              <w:rPr>
                <w:rFonts w:ascii="Times New Roman" w:hAnsi="Times New Roman"/>
                <w:szCs w:val="28"/>
                <w:lang w:val="it-IT"/>
              </w:rPr>
              <w:t>1</w:t>
            </w:r>
          </w:p>
        </w:tc>
        <w:tc>
          <w:tcPr>
            <w:tcW w:w="8109" w:type="dxa"/>
            <w:tcBorders>
              <w:top w:val="single" w:sz="4" w:space="0" w:color="auto"/>
              <w:left w:val="single" w:sz="4" w:space="0" w:color="auto"/>
              <w:bottom w:val="single" w:sz="4" w:space="0" w:color="auto"/>
              <w:right w:val="single" w:sz="4" w:space="0" w:color="auto"/>
            </w:tcBorders>
            <w:vAlign w:val="center"/>
          </w:tcPr>
          <w:p w14:paraId="153C1B34" w14:textId="77777777" w:rsidR="004D1EF3" w:rsidRPr="004D1EF3" w:rsidRDefault="004D1EF3" w:rsidP="004D1EF3">
            <w:pPr>
              <w:tabs>
                <w:tab w:val="num" w:pos="980"/>
              </w:tabs>
              <w:jc w:val="both"/>
              <w:rPr>
                <w:rFonts w:ascii="Times New Roman" w:hAnsi="Times New Roman"/>
                <w:szCs w:val="28"/>
                <w:lang w:val="it-IT"/>
              </w:rPr>
            </w:pPr>
            <w:r w:rsidRPr="004D1EF3">
              <w:rPr>
                <w:rFonts w:ascii="Times New Roman" w:hAnsi="Times New Roman"/>
                <w:b/>
                <w:bCs/>
                <w:szCs w:val="28"/>
                <w:lang w:val="it-IT"/>
              </w:rPr>
              <w:t>Kinh nghiệm và năng lực của nhà thầu</w:t>
            </w:r>
          </w:p>
        </w:tc>
        <w:tc>
          <w:tcPr>
            <w:tcW w:w="887" w:type="dxa"/>
            <w:tcBorders>
              <w:top w:val="single" w:sz="4" w:space="0" w:color="auto"/>
              <w:left w:val="single" w:sz="4" w:space="0" w:color="auto"/>
              <w:bottom w:val="single" w:sz="4" w:space="0" w:color="auto"/>
              <w:right w:val="single" w:sz="4" w:space="0" w:color="auto"/>
            </w:tcBorders>
            <w:vAlign w:val="center"/>
          </w:tcPr>
          <w:p w14:paraId="3DEC686A" w14:textId="2FF2DB37" w:rsidR="004D1EF3" w:rsidRPr="004D1EF3" w:rsidRDefault="000650B8" w:rsidP="004D1EF3">
            <w:pPr>
              <w:tabs>
                <w:tab w:val="num" w:pos="980"/>
              </w:tabs>
              <w:jc w:val="center"/>
              <w:rPr>
                <w:rFonts w:ascii="Times New Roman" w:hAnsi="Times New Roman"/>
                <w:b/>
                <w:szCs w:val="28"/>
                <w:lang w:val="it-IT"/>
              </w:rPr>
            </w:pPr>
            <w:r>
              <w:rPr>
                <w:rFonts w:ascii="Times New Roman" w:hAnsi="Times New Roman"/>
                <w:b/>
                <w:szCs w:val="28"/>
                <w:lang w:val="it-IT"/>
              </w:rPr>
              <w:t>4</w:t>
            </w:r>
            <w:r w:rsidR="004D1EF3" w:rsidRPr="004D1EF3">
              <w:rPr>
                <w:rFonts w:ascii="Times New Roman" w:hAnsi="Times New Roman"/>
                <w:b/>
                <w:szCs w:val="28"/>
                <w:lang w:val="it-IT"/>
              </w:rPr>
              <w:t>0</w:t>
            </w:r>
          </w:p>
        </w:tc>
      </w:tr>
      <w:tr w:rsidR="004D1EF3" w:rsidRPr="004D1EF3" w14:paraId="460BD633" w14:textId="77777777" w:rsidTr="00B142D7">
        <w:trPr>
          <w:trHeight w:val="57"/>
        </w:trPr>
        <w:tc>
          <w:tcPr>
            <w:tcW w:w="675" w:type="dxa"/>
            <w:vMerge/>
            <w:tcBorders>
              <w:top w:val="single" w:sz="4" w:space="0" w:color="auto"/>
              <w:left w:val="single" w:sz="4" w:space="0" w:color="auto"/>
              <w:bottom w:val="single" w:sz="4" w:space="0" w:color="auto"/>
              <w:right w:val="single" w:sz="4" w:space="0" w:color="auto"/>
            </w:tcBorders>
            <w:vAlign w:val="center"/>
          </w:tcPr>
          <w:p w14:paraId="79E90434" w14:textId="77777777" w:rsidR="004D1EF3" w:rsidRPr="004D1EF3" w:rsidRDefault="004D1EF3" w:rsidP="004D1EF3">
            <w:pPr>
              <w:tabs>
                <w:tab w:val="num" w:pos="980"/>
              </w:tabs>
              <w:jc w:val="center"/>
              <w:rPr>
                <w:rFonts w:ascii="Times New Roman" w:hAnsi="Times New Roman"/>
                <w:szCs w:val="28"/>
                <w:lang w:val="it-IT"/>
              </w:rPr>
            </w:pPr>
          </w:p>
        </w:tc>
        <w:tc>
          <w:tcPr>
            <w:tcW w:w="8109" w:type="dxa"/>
            <w:tcBorders>
              <w:top w:val="single" w:sz="4" w:space="0" w:color="auto"/>
              <w:left w:val="single" w:sz="4" w:space="0" w:color="auto"/>
              <w:bottom w:val="single" w:sz="4" w:space="0" w:color="auto"/>
              <w:right w:val="single" w:sz="4" w:space="0" w:color="auto"/>
            </w:tcBorders>
            <w:vAlign w:val="center"/>
          </w:tcPr>
          <w:p w14:paraId="7B5347A2" w14:textId="15258666" w:rsidR="004D1EF3" w:rsidRPr="004D1EF3" w:rsidRDefault="004D1EF3" w:rsidP="004D1EF3">
            <w:pPr>
              <w:tabs>
                <w:tab w:val="num" w:pos="980"/>
              </w:tabs>
              <w:jc w:val="both"/>
              <w:rPr>
                <w:rFonts w:ascii="Times New Roman" w:hAnsi="Times New Roman"/>
                <w:szCs w:val="28"/>
                <w:lang w:val="it-IT"/>
              </w:rPr>
            </w:pPr>
            <w:r w:rsidRPr="004D1EF3">
              <w:rPr>
                <w:rFonts w:ascii="Times New Roman" w:hAnsi="Times New Roman"/>
                <w:szCs w:val="28"/>
                <w:lang w:val="it-IT"/>
              </w:rPr>
              <w:t xml:space="preserve">a. Số năm Nhà thầu hoạt động trong lĩnh vực </w:t>
            </w:r>
            <w:r w:rsidR="000650B8">
              <w:rPr>
                <w:rFonts w:ascii="Times New Roman" w:hAnsi="Times New Roman"/>
                <w:szCs w:val="28"/>
                <w:lang w:val="it-IT"/>
              </w:rPr>
              <w:t>Bảo trì, hiệu chuẩn</w:t>
            </w:r>
            <w:r w:rsidRPr="004D1EF3">
              <w:rPr>
                <w:rFonts w:ascii="Times New Roman" w:hAnsi="Times New Roman"/>
                <w:szCs w:val="28"/>
                <w:lang w:val="it-IT"/>
              </w:rPr>
              <w:t xml:space="preserve"> tính đến thời điểm đóng thầu (tối thiểu 5 năm)</w:t>
            </w:r>
          </w:p>
        </w:tc>
        <w:tc>
          <w:tcPr>
            <w:tcW w:w="887" w:type="dxa"/>
            <w:tcBorders>
              <w:top w:val="single" w:sz="4" w:space="0" w:color="auto"/>
              <w:left w:val="single" w:sz="4" w:space="0" w:color="auto"/>
              <w:bottom w:val="single" w:sz="4" w:space="0" w:color="auto"/>
              <w:right w:val="single" w:sz="4" w:space="0" w:color="auto"/>
            </w:tcBorders>
            <w:vAlign w:val="center"/>
          </w:tcPr>
          <w:p w14:paraId="44EFFEB9" w14:textId="6ED22A0C" w:rsidR="004D1EF3" w:rsidRPr="004D1EF3" w:rsidRDefault="000650B8" w:rsidP="004D1EF3">
            <w:pPr>
              <w:tabs>
                <w:tab w:val="num" w:pos="980"/>
              </w:tabs>
              <w:jc w:val="center"/>
              <w:rPr>
                <w:rFonts w:ascii="Times New Roman" w:hAnsi="Times New Roman"/>
                <w:szCs w:val="28"/>
                <w:lang w:val="it-IT"/>
              </w:rPr>
            </w:pPr>
            <w:r>
              <w:rPr>
                <w:rFonts w:ascii="Times New Roman" w:hAnsi="Times New Roman"/>
                <w:szCs w:val="28"/>
                <w:lang w:val="it-IT"/>
              </w:rPr>
              <w:t>10</w:t>
            </w:r>
          </w:p>
        </w:tc>
      </w:tr>
      <w:tr w:rsidR="004D1EF3" w:rsidRPr="004D1EF3" w14:paraId="5FF45D79" w14:textId="77777777" w:rsidTr="00B142D7">
        <w:trPr>
          <w:trHeight w:val="57"/>
        </w:trPr>
        <w:tc>
          <w:tcPr>
            <w:tcW w:w="675" w:type="dxa"/>
            <w:vMerge/>
            <w:tcBorders>
              <w:top w:val="single" w:sz="4" w:space="0" w:color="auto"/>
              <w:left w:val="single" w:sz="4" w:space="0" w:color="auto"/>
              <w:bottom w:val="single" w:sz="4" w:space="0" w:color="auto"/>
              <w:right w:val="single" w:sz="4" w:space="0" w:color="auto"/>
            </w:tcBorders>
            <w:vAlign w:val="center"/>
          </w:tcPr>
          <w:p w14:paraId="4F2537F2" w14:textId="77777777" w:rsidR="004D1EF3" w:rsidRPr="004D1EF3" w:rsidRDefault="004D1EF3" w:rsidP="004D1EF3">
            <w:pPr>
              <w:tabs>
                <w:tab w:val="num" w:pos="980"/>
              </w:tabs>
              <w:jc w:val="center"/>
              <w:rPr>
                <w:rFonts w:ascii="Times New Roman" w:hAnsi="Times New Roman"/>
                <w:szCs w:val="28"/>
                <w:lang w:val="it-IT"/>
              </w:rPr>
            </w:pPr>
          </w:p>
        </w:tc>
        <w:tc>
          <w:tcPr>
            <w:tcW w:w="8109" w:type="dxa"/>
            <w:tcBorders>
              <w:top w:val="single" w:sz="4" w:space="0" w:color="auto"/>
              <w:left w:val="single" w:sz="4" w:space="0" w:color="auto"/>
              <w:bottom w:val="single" w:sz="4" w:space="0" w:color="auto"/>
              <w:right w:val="single" w:sz="4" w:space="0" w:color="auto"/>
            </w:tcBorders>
            <w:vAlign w:val="center"/>
          </w:tcPr>
          <w:p w14:paraId="61E01B73" w14:textId="7854DDC2" w:rsidR="004D1EF3" w:rsidRPr="004D1EF3" w:rsidRDefault="004D1EF3" w:rsidP="004D1EF3">
            <w:pPr>
              <w:tabs>
                <w:tab w:val="num" w:pos="980"/>
              </w:tabs>
              <w:jc w:val="both"/>
              <w:rPr>
                <w:rFonts w:ascii="Times New Roman" w:hAnsi="Times New Roman"/>
                <w:szCs w:val="28"/>
                <w:lang w:val="it-IT"/>
              </w:rPr>
            </w:pPr>
            <w:r w:rsidRPr="004D1EF3">
              <w:rPr>
                <w:rFonts w:ascii="Times New Roman" w:hAnsi="Times New Roman"/>
                <w:szCs w:val="28"/>
                <w:lang w:val="it-IT"/>
              </w:rPr>
              <w:t>b. Kinh nghiệm thực hiện các gói thầu tương tự: Đã thực hiện 0</w:t>
            </w:r>
            <w:r w:rsidR="000650B8">
              <w:rPr>
                <w:rFonts w:ascii="Times New Roman" w:hAnsi="Times New Roman"/>
                <w:szCs w:val="28"/>
                <w:lang w:val="it-IT"/>
              </w:rPr>
              <w:t>3 dự án tương tự</w:t>
            </w:r>
          </w:p>
        </w:tc>
        <w:tc>
          <w:tcPr>
            <w:tcW w:w="887" w:type="dxa"/>
            <w:tcBorders>
              <w:top w:val="single" w:sz="4" w:space="0" w:color="auto"/>
              <w:left w:val="single" w:sz="4" w:space="0" w:color="auto"/>
              <w:bottom w:val="single" w:sz="4" w:space="0" w:color="auto"/>
              <w:right w:val="single" w:sz="4" w:space="0" w:color="auto"/>
            </w:tcBorders>
            <w:vAlign w:val="center"/>
          </w:tcPr>
          <w:p w14:paraId="6D89F120" w14:textId="5677CBB8" w:rsidR="004D1EF3" w:rsidRPr="004D1EF3" w:rsidRDefault="000650B8" w:rsidP="004D1EF3">
            <w:pPr>
              <w:tabs>
                <w:tab w:val="num" w:pos="980"/>
              </w:tabs>
              <w:jc w:val="center"/>
              <w:rPr>
                <w:rFonts w:ascii="Times New Roman" w:hAnsi="Times New Roman"/>
                <w:szCs w:val="28"/>
                <w:lang w:val="it-IT"/>
              </w:rPr>
            </w:pPr>
            <w:r>
              <w:rPr>
                <w:rFonts w:ascii="Times New Roman" w:hAnsi="Times New Roman"/>
                <w:szCs w:val="28"/>
                <w:lang w:val="it-IT"/>
              </w:rPr>
              <w:t>10</w:t>
            </w:r>
          </w:p>
        </w:tc>
      </w:tr>
      <w:tr w:rsidR="004D1EF3" w:rsidRPr="004D1EF3" w14:paraId="494E98DB" w14:textId="77777777" w:rsidTr="00B142D7">
        <w:trPr>
          <w:trHeight w:val="57"/>
        </w:trPr>
        <w:tc>
          <w:tcPr>
            <w:tcW w:w="675" w:type="dxa"/>
            <w:vMerge/>
            <w:tcBorders>
              <w:top w:val="single" w:sz="4" w:space="0" w:color="auto"/>
              <w:left w:val="single" w:sz="4" w:space="0" w:color="auto"/>
              <w:bottom w:val="single" w:sz="4" w:space="0" w:color="auto"/>
              <w:right w:val="single" w:sz="4" w:space="0" w:color="auto"/>
            </w:tcBorders>
            <w:vAlign w:val="center"/>
          </w:tcPr>
          <w:p w14:paraId="3CB2C6BF" w14:textId="77777777" w:rsidR="004D1EF3" w:rsidRPr="004D1EF3" w:rsidRDefault="004D1EF3" w:rsidP="004D1EF3">
            <w:pPr>
              <w:tabs>
                <w:tab w:val="num" w:pos="980"/>
              </w:tabs>
              <w:jc w:val="center"/>
              <w:rPr>
                <w:rFonts w:ascii="Times New Roman" w:hAnsi="Times New Roman"/>
                <w:szCs w:val="28"/>
                <w:lang w:val="it-IT"/>
              </w:rPr>
            </w:pPr>
          </w:p>
        </w:tc>
        <w:tc>
          <w:tcPr>
            <w:tcW w:w="8109" w:type="dxa"/>
            <w:tcBorders>
              <w:top w:val="single" w:sz="4" w:space="0" w:color="auto"/>
              <w:left w:val="single" w:sz="4" w:space="0" w:color="auto"/>
              <w:bottom w:val="single" w:sz="4" w:space="0" w:color="auto"/>
              <w:right w:val="single" w:sz="4" w:space="0" w:color="auto"/>
            </w:tcBorders>
            <w:vAlign w:val="center"/>
          </w:tcPr>
          <w:p w14:paraId="317F546C" w14:textId="77777777" w:rsidR="004D1EF3" w:rsidRPr="004D1EF3" w:rsidRDefault="004D1EF3" w:rsidP="004D1EF3">
            <w:pPr>
              <w:tabs>
                <w:tab w:val="num" w:pos="980"/>
              </w:tabs>
              <w:jc w:val="both"/>
              <w:rPr>
                <w:rFonts w:ascii="Times New Roman" w:hAnsi="Times New Roman"/>
                <w:szCs w:val="28"/>
                <w:lang w:val="it-IT"/>
              </w:rPr>
            </w:pPr>
            <w:r w:rsidRPr="004D1EF3">
              <w:rPr>
                <w:rFonts w:ascii="Times New Roman" w:hAnsi="Times New Roman"/>
                <w:szCs w:val="28"/>
                <w:lang w:val="it-IT"/>
              </w:rPr>
              <w:t>c. Uy tín của nhà thầu thông qua việc tham dự thầu trong thời gian 05 năm trở lại đây tính đến thời điểm đóng thầu: Nhà thầu cung cấp bản scan màu từ bản gốc Bản cam kết do Đại diện hợp pháp của nhà thầu ký tên, đóng dấu với đầy đủ các nội dung sau: Uy tín của nhà thầu thông qua việc tham dự thầu (không thương thảo hợp đồng, có quyết định trúng thầu nhưng không tiến hành hoàn thiện, ký kết hợp đồng); thực hiện các hợp đồng tương tự trước đó và có lịch sử không hoàn thành hợp đồng do lỗi của nhà thầu (Không có cam kết đính kèm)</w:t>
            </w:r>
          </w:p>
        </w:tc>
        <w:tc>
          <w:tcPr>
            <w:tcW w:w="887" w:type="dxa"/>
            <w:tcBorders>
              <w:top w:val="single" w:sz="4" w:space="0" w:color="auto"/>
              <w:left w:val="single" w:sz="4" w:space="0" w:color="auto"/>
              <w:bottom w:val="single" w:sz="4" w:space="0" w:color="auto"/>
              <w:right w:val="single" w:sz="4" w:space="0" w:color="auto"/>
            </w:tcBorders>
            <w:vAlign w:val="center"/>
          </w:tcPr>
          <w:p w14:paraId="7CD66E33" w14:textId="2C27BF7E" w:rsidR="004D1EF3" w:rsidRPr="004D1EF3" w:rsidRDefault="000650B8" w:rsidP="004D1EF3">
            <w:pPr>
              <w:tabs>
                <w:tab w:val="num" w:pos="980"/>
              </w:tabs>
              <w:jc w:val="center"/>
              <w:rPr>
                <w:rFonts w:ascii="Times New Roman" w:hAnsi="Times New Roman"/>
                <w:szCs w:val="28"/>
                <w:lang w:val="it-IT"/>
              </w:rPr>
            </w:pPr>
            <w:r>
              <w:rPr>
                <w:rFonts w:ascii="Times New Roman" w:hAnsi="Times New Roman"/>
                <w:szCs w:val="28"/>
                <w:lang w:val="it-IT"/>
              </w:rPr>
              <w:t>10</w:t>
            </w:r>
          </w:p>
        </w:tc>
      </w:tr>
      <w:tr w:rsidR="004D1EF3" w:rsidRPr="004D1EF3" w14:paraId="3785768C" w14:textId="77777777" w:rsidTr="00B142D7">
        <w:trPr>
          <w:trHeight w:val="57"/>
        </w:trPr>
        <w:tc>
          <w:tcPr>
            <w:tcW w:w="675" w:type="dxa"/>
            <w:tcBorders>
              <w:top w:val="single" w:sz="4" w:space="0" w:color="auto"/>
              <w:left w:val="single" w:sz="4" w:space="0" w:color="auto"/>
              <w:bottom w:val="single" w:sz="4" w:space="0" w:color="auto"/>
              <w:right w:val="single" w:sz="4" w:space="0" w:color="auto"/>
            </w:tcBorders>
            <w:vAlign w:val="center"/>
          </w:tcPr>
          <w:p w14:paraId="674AECFD" w14:textId="77777777" w:rsidR="004D1EF3" w:rsidRPr="004D1EF3" w:rsidRDefault="004D1EF3" w:rsidP="004D1EF3">
            <w:pPr>
              <w:tabs>
                <w:tab w:val="num" w:pos="980"/>
              </w:tabs>
              <w:jc w:val="center"/>
              <w:rPr>
                <w:rFonts w:ascii="Times New Roman" w:hAnsi="Times New Roman"/>
                <w:szCs w:val="28"/>
                <w:lang w:val="it-IT"/>
              </w:rPr>
            </w:pPr>
          </w:p>
        </w:tc>
        <w:tc>
          <w:tcPr>
            <w:tcW w:w="8109" w:type="dxa"/>
            <w:tcBorders>
              <w:top w:val="single" w:sz="4" w:space="0" w:color="auto"/>
              <w:left w:val="single" w:sz="4" w:space="0" w:color="auto"/>
              <w:bottom w:val="single" w:sz="4" w:space="0" w:color="auto"/>
              <w:right w:val="single" w:sz="4" w:space="0" w:color="auto"/>
            </w:tcBorders>
            <w:vAlign w:val="center"/>
          </w:tcPr>
          <w:p w14:paraId="4072812C" w14:textId="0FF2E031" w:rsidR="004D1EF3" w:rsidRPr="004D1EF3" w:rsidRDefault="004D1EF3" w:rsidP="004D1EF3">
            <w:pPr>
              <w:tabs>
                <w:tab w:val="num" w:pos="980"/>
              </w:tabs>
              <w:jc w:val="both"/>
              <w:rPr>
                <w:rFonts w:ascii="Times New Roman" w:hAnsi="Times New Roman"/>
                <w:szCs w:val="28"/>
                <w:lang w:val="it-IT"/>
              </w:rPr>
            </w:pPr>
            <w:r w:rsidRPr="004D1EF3">
              <w:rPr>
                <w:rFonts w:ascii="Times New Roman" w:hAnsi="Times New Roman"/>
                <w:szCs w:val="28"/>
                <w:lang w:val="it-IT"/>
              </w:rPr>
              <w:t xml:space="preserve">d. Uy tín của nhà thầu thông qua việc thực hiện các hợp đồng </w:t>
            </w:r>
            <w:r w:rsidR="000650B8">
              <w:rPr>
                <w:rFonts w:ascii="Times New Roman" w:hAnsi="Times New Roman"/>
                <w:szCs w:val="28"/>
                <w:lang w:val="it-IT"/>
              </w:rPr>
              <w:t>tương tự</w:t>
            </w:r>
            <w:r w:rsidRPr="004D1EF3">
              <w:rPr>
                <w:rFonts w:ascii="Times New Roman" w:hAnsi="Times New Roman"/>
                <w:szCs w:val="28"/>
                <w:lang w:val="it-IT"/>
              </w:rPr>
              <w:t xml:space="preserve"> trước đó: Số lượng 02 hợp đồng (đính kèm hợp đồng và biên bản nghiệm thu hoàn thành sử dụng).</w:t>
            </w:r>
          </w:p>
        </w:tc>
        <w:tc>
          <w:tcPr>
            <w:tcW w:w="887" w:type="dxa"/>
            <w:tcBorders>
              <w:top w:val="single" w:sz="4" w:space="0" w:color="auto"/>
              <w:left w:val="single" w:sz="4" w:space="0" w:color="auto"/>
              <w:bottom w:val="single" w:sz="4" w:space="0" w:color="auto"/>
              <w:right w:val="single" w:sz="4" w:space="0" w:color="auto"/>
            </w:tcBorders>
            <w:vAlign w:val="center"/>
          </w:tcPr>
          <w:p w14:paraId="03D257F8" w14:textId="09C60EA5" w:rsidR="004D1EF3" w:rsidRPr="004D1EF3" w:rsidRDefault="000650B8" w:rsidP="004D1EF3">
            <w:pPr>
              <w:tabs>
                <w:tab w:val="num" w:pos="980"/>
              </w:tabs>
              <w:jc w:val="center"/>
              <w:rPr>
                <w:rFonts w:ascii="Times New Roman" w:hAnsi="Times New Roman"/>
                <w:szCs w:val="28"/>
                <w:lang w:val="it-IT"/>
              </w:rPr>
            </w:pPr>
            <w:r>
              <w:rPr>
                <w:rFonts w:ascii="Times New Roman" w:hAnsi="Times New Roman"/>
                <w:szCs w:val="28"/>
                <w:lang w:val="it-IT"/>
              </w:rPr>
              <w:t>10</w:t>
            </w:r>
          </w:p>
        </w:tc>
      </w:tr>
      <w:tr w:rsidR="004D1EF3" w:rsidRPr="004D1EF3" w14:paraId="2AEABDB2" w14:textId="77777777" w:rsidTr="00B142D7">
        <w:trPr>
          <w:trHeight w:val="215"/>
        </w:trPr>
        <w:tc>
          <w:tcPr>
            <w:tcW w:w="675" w:type="dxa"/>
            <w:tcBorders>
              <w:top w:val="single" w:sz="4" w:space="0" w:color="auto"/>
              <w:left w:val="single" w:sz="4" w:space="0" w:color="auto"/>
              <w:right w:val="single" w:sz="4" w:space="0" w:color="auto"/>
            </w:tcBorders>
            <w:shd w:val="clear" w:color="auto" w:fill="auto"/>
            <w:vAlign w:val="center"/>
          </w:tcPr>
          <w:p w14:paraId="2524D676" w14:textId="41F41F42" w:rsidR="004D1EF3" w:rsidRPr="004D1EF3" w:rsidRDefault="004D1EF3" w:rsidP="004D1EF3">
            <w:pPr>
              <w:tabs>
                <w:tab w:val="num" w:pos="980"/>
              </w:tabs>
              <w:jc w:val="center"/>
              <w:rPr>
                <w:rFonts w:ascii="Times New Roman" w:hAnsi="Times New Roman"/>
                <w:szCs w:val="28"/>
                <w:lang w:val="it-IT"/>
              </w:rPr>
            </w:pPr>
            <w:r w:rsidRPr="004D1EF3">
              <w:rPr>
                <w:rFonts w:ascii="Times New Roman" w:hAnsi="Times New Roman"/>
                <w:szCs w:val="28"/>
                <w:lang w:val="it-IT"/>
              </w:rPr>
              <w:t>2</w:t>
            </w:r>
          </w:p>
        </w:tc>
        <w:tc>
          <w:tcPr>
            <w:tcW w:w="8109" w:type="dxa"/>
            <w:tcBorders>
              <w:top w:val="single" w:sz="4" w:space="0" w:color="auto"/>
              <w:left w:val="single" w:sz="4" w:space="0" w:color="auto"/>
              <w:bottom w:val="single" w:sz="4" w:space="0" w:color="auto"/>
              <w:right w:val="single" w:sz="4" w:space="0" w:color="auto"/>
            </w:tcBorders>
            <w:vAlign w:val="center"/>
          </w:tcPr>
          <w:p w14:paraId="114430FB" w14:textId="77777777" w:rsidR="004D1EF3" w:rsidRPr="004D1EF3" w:rsidRDefault="004D1EF3" w:rsidP="004D1EF3">
            <w:pPr>
              <w:tabs>
                <w:tab w:val="num" w:pos="980"/>
              </w:tabs>
              <w:rPr>
                <w:rFonts w:ascii="Times New Roman" w:hAnsi="Times New Roman"/>
                <w:szCs w:val="28"/>
                <w:lang w:val="it-IT"/>
              </w:rPr>
            </w:pPr>
            <w:r w:rsidRPr="004D1EF3">
              <w:rPr>
                <w:rFonts w:ascii="Times New Roman" w:hAnsi="Times New Roman"/>
                <w:b/>
                <w:bCs/>
                <w:szCs w:val="28"/>
                <w:lang w:val="it-IT"/>
              </w:rPr>
              <w:t>Giải pháp và phương pháp luận</w:t>
            </w:r>
          </w:p>
        </w:tc>
        <w:tc>
          <w:tcPr>
            <w:tcW w:w="887" w:type="dxa"/>
            <w:tcBorders>
              <w:top w:val="single" w:sz="4" w:space="0" w:color="auto"/>
              <w:left w:val="single" w:sz="4" w:space="0" w:color="auto"/>
              <w:bottom w:val="single" w:sz="4" w:space="0" w:color="auto"/>
              <w:right w:val="single" w:sz="4" w:space="0" w:color="auto"/>
            </w:tcBorders>
            <w:vAlign w:val="center"/>
          </w:tcPr>
          <w:p w14:paraId="0017C4EF" w14:textId="0D50D9C0" w:rsidR="004D1EF3" w:rsidRPr="004D1EF3" w:rsidRDefault="000650B8" w:rsidP="004D1EF3">
            <w:pPr>
              <w:tabs>
                <w:tab w:val="num" w:pos="980"/>
              </w:tabs>
              <w:jc w:val="center"/>
              <w:rPr>
                <w:rFonts w:ascii="Times New Roman" w:hAnsi="Times New Roman"/>
                <w:b/>
                <w:szCs w:val="28"/>
                <w:lang w:val="it-IT"/>
              </w:rPr>
            </w:pPr>
            <w:r>
              <w:rPr>
                <w:rFonts w:ascii="Times New Roman" w:hAnsi="Times New Roman"/>
                <w:b/>
                <w:szCs w:val="28"/>
                <w:lang w:val="it-IT"/>
              </w:rPr>
              <w:t>6</w:t>
            </w:r>
            <w:r w:rsidR="004D1EF3" w:rsidRPr="004D1EF3">
              <w:rPr>
                <w:rFonts w:ascii="Times New Roman" w:hAnsi="Times New Roman"/>
                <w:b/>
                <w:szCs w:val="28"/>
                <w:lang w:val="it-IT"/>
              </w:rPr>
              <w:t>0</w:t>
            </w:r>
          </w:p>
        </w:tc>
      </w:tr>
      <w:tr w:rsidR="004D1EF3" w:rsidRPr="004D1EF3" w14:paraId="45879B3B" w14:textId="77777777" w:rsidTr="00B142D7">
        <w:trPr>
          <w:trHeight w:val="57"/>
        </w:trPr>
        <w:tc>
          <w:tcPr>
            <w:tcW w:w="675" w:type="dxa"/>
            <w:tcBorders>
              <w:left w:val="single" w:sz="4" w:space="0" w:color="auto"/>
              <w:right w:val="single" w:sz="4" w:space="0" w:color="auto"/>
            </w:tcBorders>
            <w:shd w:val="clear" w:color="auto" w:fill="auto"/>
            <w:vAlign w:val="center"/>
          </w:tcPr>
          <w:p w14:paraId="0A7C2A57" w14:textId="77777777" w:rsidR="004D1EF3" w:rsidRPr="004D1EF3" w:rsidRDefault="004D1EF3" w:rsidP="004D1EF3">
            <w:pPr>
              <w:tabs>
                <w:tab w:val="num" w:pos="980"/>
              </w:tabs>
              <w:jc w:val="center"/>
              <w:rPr>
                <w:rFonts w:ascii="Times New Roman" w:hAnsi="Times New Roman"/>
                <w:szCs w:val="28"/>
                <w:lang w:val="it-IT"/>
              </w:rPr>
            </w:pPr>
          </w:p>
        </w:tc>
        <w:tc>
          <w:tcPr>
            <w:tcW w:w="8109" w:type="dxa"/>
            <w:tcBorders>
              <w:top w:val="single" w:sz="4" w:space="0" w:color="auto"/>
              <w:left w:val="single" w:sz="4" w:space="0" w:color="auto"/>
              <w:bottom w:val="single" w:sz="4" w:space="0" w:color="auto"/>
              <w:right w:val="single" w:sz="4" w:space="0" w:color="auto"/>
            </w:tcBorders>
            <w:vAlign w:val="center"/>
          </w:tcPr>
          <w:p w14:paraId="5870F018" w14:textId="77777777" w:rsidR="004D1EF3" w:rsidRPr="004D1EF3" w:rsidRDefault="004D1EF3" w:rsidP="004D1EF3">
            <w:pPr>
              <w:tabs>
                <w:tab w:val="num" w:pos="980"/>
              </w:tabs>
              <w:rPr>
                <w:rFonts w:ascii="Times New Roman" w:hAnsi="Times New Roman"/>
                <w:szCs w:val="28"/>
                <w:lang w:val="it-IT"/>
              </w:rPr>
            </w:pPr>
            <w:r w:rsidRPr="004D1EF3">
              <w:rPr>
                <w:rFonts w:ascii="Times New Roman" w:hAnsi="Times New Roman"/>
                <w:szCs w:val="28"/>
                <w:lang w:val="it-IT"/>
              </w:rPr>
              <w:t>a. Hiểu rõ mục đích gói thầu</w:t>
            </w:r>
          </w:p>
        </w:tc>
        <w:tc>
          <w:tcPr>
            <w:tcW w:w="887" w:type="dxa"/>
            <w:tcBorders>
              <w:top w:val="single" w:sz="4" w:space="0" w:color="auto"/>
              <w:left w:val="single" w:sz="4" w:space="0" w:color="auto"/>
              <w:bottom w:val="single" w:sz="4" w:space="0" w:color="auto"/>
              <w:right w:val="single" w:sz="4" w:space="0" w:color="auto"/>
            </w:tcBorders>
            <w:vAlign w:val="center"/>
          </w:tcPr>
          <w:p w14:paraId="7FB7B42A" w14:textId="77777777" w:rsidR="004D1EF3" w:rsidRPr="004D1EF3" w:rsidRDefault="004D1EF3" w:rsidP="004D1EF3">
            <w:pPr>
              <w:tabs>
                <w:tab w:val="num" w:pos="980"/>
              </w:tabs>
              <w:jc w:val="center"/>
              <w:rPr>
                <w:rFonts w:ascii="Times New Roman" w:hAnsi="Times New Roman"/>
                <w:szCs w:val="28"/>
                <w:lang w:val="it-IT"/>
              </w:rPr>
            </w:pPr>
            <w:r w:rsidRPr="004D1EF3">
              <w:rPr>
                <w:rFonts w:ascii="Times New Roman" w:hAnsi="Times New Roman"/>
                <w:szCs w:val="28"/>
                <w:lang w:val="it-IT"/>
              </w:rPr>
              <w:t>10</w:t>
            </w:r>
          </w:p>
        </w:tc>
      </w:tr>
      <w:tr w:rsidR="004D1EF3" w:rsidRPr="004D1EF3" w14:paraId="3B1C329C" w14:textId="77777777" w:rsidTr="00B142D7">
        <w:trPr>
          <w:trHeight w:val="57"/>
        </w:trPr>
        <w:tc>
          <w:tcPr>
            <w:tcW w:w="675" w:type="dxa"/>
            <w:tcBorders>
              <w:left w:val="single" w:sz="4" w:space="0" w:color="auto"/>
              <w:right w:val="single" w:sz="4" w:space="0" w:color="auto"/>
            </w:tcBorders>
            <w:shd w:val="clear" w:color="auto" w:fill="auto"/>
            <w:vAlign w:val="center"/>
          </w:tcPr>
          <w:p w14:paraId="7E5AF687" w14:textId="77777777" w:rsidR="004D1EF3" w:rsidRPr="004D1EF3" w:rsidRDefault="004D1EF3" w:rsidP="004D1EF3">
            <w:pPr>
              <w:tabs>
                <w:tab w:val="num" w:pos="980"/>
              </w:tabs>
              <w:jc w:val="center"/>
              <w:rPr>
                <w:rFonts w:ascii="Times New Roman" w:hAnsi="Times New Roman"/>
                <w:szCs w:val="28"/>
                <w:lang w:val="it-IT"/>
              </w:rPr>
            </w:pPr>
          </w:p>
        </w:tc>
        <w:tc>
          <w:tcPr>
            <w:tcW w:w="8109" w:type="dxa"/>
            <w:tcBorders>
              <w:top w:val="single" w:sz="4" w:space="0" w:color="auto"/>
              <w:left w:val="single" w:sz="4" w:space="0" w:color="auto"/>
              <w:bottom w:val="single" w:sz="4" w:space="0" w:color="auto"/>
              <w:right w:val="single" w:sz="4" w:space="0" w:color="auto"/>
            </w:tcBorders>
            <w:vAlign w:val="center"/>
          </w:tcPr>
          <w:p w14:paraId="02B09FEB" w14:textId="77777777" w:rsidR="004D1EF3" w:rsidRPr="004D1EF3" w:rsidRDefault="004D1EF3" w:rsidP="004D1EF3">
            <w:pPr>
              <w:tabs>
                <w:tab w:val="num" w:pos="980"/>
              </w:tabs>
              <w:rPr>
                <w:rFonts w:ascii="Times New Roman" w:hAnsi="Times New Roman"/>
                <w:szCs w:val="28"/>
                <w:lang w:val="it-IT"/>
              </w:rPr>
            </w:pPr>
            <w:r w:rsidRPr="004D1EF3">
              <w:rPr>
                <w:rFonts w:ascii="Times New Roman" w:hAnsi="Times New Roman"/>
                <w:szCs w:val="28"/>
                <w:lang w:val="it-IT"/>
              </w:rPr>
              <w:t>b. Cách tiếp cận và phương pháp luận</w:t>
            </w:r>
          </w:p>
        </w:tc>
        <w:tc>
          <w:tcPr>
            <w:tcW w:w="887" w:type="dxa"/>
            <w:tcBorders>
              <w:top w:val="single" w:sz="4" w:space="0" w:color="auto"/>
              <w:left w:val="single" w:sz="4" w:space="0" w:color="auto"/>
              <w:bottom w:val="single" w:sz="4" w:space="0" w:color="auto"/>
              <w:right w:val="single" w:sz="4" w:space="0" w:color="auto"/>
            </w:tcBorders>
            <w:vAlign w:val="center"/>
          </w:tcPr>
          <w:p w14:paraId="4CF3AC0C" w14:textId="77777777" w:rsidR="004D1EF3" w:rsidRPr="004D1EF3" w:rsidRDefault="004D1EF3" w:rsidP="004D1EF3">
            <w:pPr>
              <w:tabs>
                <w:tab w:val="num" w:pos="980"/>
              </w:tabs>
              <w:jc w:val="center"/>
              <w:rPr>
                <w:rFonts w:ascii="Times New Roman" w:hAnsi="Times New Roman"/>
                <w:szCs w:val="28"/>
                <w:lang w:val="it-IT"/>
              </w:rPr>
            </w:pPr>
            <w:r w:rsidRPr="004D1EF3">
              <w:rPr>
                <w:rFonts w:ascii="Times New Roman" w:hAnsi="Times New Roman"/>
                <w:szCs w:val="28"/>
                <w:lang w:val="it-IT"/>
              </w:rPr>
              <w:t>10</w:t>
            </w:r>
          </w:p>
        </w:tc>
      </w:tr>
      <w:tr w:rsidR="004D1EF3" w:rsidRPr="004D1EF3" w14:paraId="7C0B2B64" w14:textId="77777777" w:rsidTr="00B142D7">
        <w:trPr>
          <w:trHeight w:val="57"/>
        </w:trPr>
        <w:tc>
          <w:tcPr>
            <w:tcW w:w="675" w:type="dxa"/>
            <w:tcBorders>
              <w:left w:val="single" w:sz="4" w:space="0" w:color="auto"/>
              <w:right w:val="single" w:sz="4" w:space="0" w:color="auto"/>
            </w:tcBorders>
            <w:shd w:val="clear" w:color="auto" w:fill="auto"/>
            <w:vAlign w:val="center"/>
          </w:tcPr>
          <w:p w14:paraId="43CE6AE1" w14:textId="77777777" w:rsidR="004D1EF3" w:rsidRPr="004D1EF3" w:rsidRDefault="004D1EF3" w:rsidP="004D1EF3">
            <w:pPr>
              <w:tabs>
                <w:tab w:val="num" w:pos="980"/>
              </w:tabs>
              <w:jc w:val="center"/>
              <w:rPr>
                <w:rFonts w:ascii="Times New Roman" w:hAnsi="Times New Roman"/>
                <w:szCs w:val="28"/>
                <w:lang w:val="it-IT"/>
              </w:rPr>
            </w:pPr>
          </w:p>
        </w:tc>
        <w:tc>
          <w:tcPr>
            <w:tcW w:w="8109" w:type="dxa"/>
            <w:tcBorders>
              <w:top w:val="single" w:sz="4" w:space="0" w:color="auto"/>
              <w:left w:val="single" w:sz="4" w:space="0" w:color="auto"/>
              <w:bottom w:val="single" w:sz="4" w:space="0" w:color="auto"/>
              <w:right w:val="single" w:sz="4" w:space="0" w:color="auto"/>
            </w:tcBorders>
            <w:vAlign w:val="center"/>
          </w:tcPr>
          <w:p w14:paraId="60E71C44" w14:textId="77777777" w:rsidR="004D1EF3" w:rsidRPr="004D1EF3" w:rsidRDefault="004D1EF3" w:rsidP="004D1EF3">
            <w:pPr>
              <w:tabs>
                <w:tab w:val="num" w:pos="980"/>
              </w:tabs>
              <w:rPr>
                <w:rFonts w:ascii="Times New Roman" w:hAnsi="Times New Roman"/>
                <w:szCs w:val="28"/>
                <w:lang w:val="it-IT"/>
              </w:rPr>
            </w:pPr>
            <w:r w:rsidRPr="004D1EF3">
              <w:rPr>
                <w:rFonts w:ascii="Times New Roman" w:hAnsi="Times New Roman"/>
                <w:szCs w:val="28"/>
                <w:lang w:val="it-IT"/>
              </w:rPr>
              <w:t>c. Sáng kiến cải tiến</w:t>
            </w:r>
          </w:p>
        </w:tc>
        <w:tc>
          <w:tcPr>
            <w:tcW w:w="887" w:type="dxa"/>
            <w:tcBorders>
              <w:top w:val="single" w:sz="4" w:space="0" w:color="auto"/>
              <w:left w:val="single" w:sz="4" w:space="0" w:color="auto"/>
              <w:bottom w:val="single" w:sz="4" w:space="0" w:color="auto"/>
              <w:right w:val="single" w:sz="4" w:space="0" w:color="auto"/>
            </w:tcBorders>
            <w:vAlign w:val="center"/>
          </w:tcPr>
          <w:p w14:paraId="1D345770" w14:textId="054A1053" w:rsidR="004D1EF3" w:rsidRPr="004D1EF3" w:rsidRDefault="000650B8" w:rsidP="004D1EF3">
            <w:pPr>
              <w:tabs>
                <w:tab w:val="num" w:pos="980"/>
              </w:tabs>
              <w:jc w:val="center"/>
              <w:rPr>
                <w:rFonts w:ascii="Times New Roman" w:hAnsi="Times New Roman"/>
                <w:szCs w:val="28"/>
                <w:lang w:val="it-IT"/>
              </w:rPr>
            </w:pPr>
            <w:r>
              <w:rPr>
                <w:rFonts w:ascii="Times New Roman" w:hAnsi="Times New Roman"/>
                <w:szCs w:val="28"/>
                <w:lang w:val="it-IT"/>
              </w:rPr>
              <w:t>10</w:t>
            </w:r>
          </w:p>
        </w:tc>
      </w:tr>
      <w:tr w:rsidR="004D1EF3" w:rsidRPr="004D1EF3" w14:paraId="4397439E" w14:textId="77777777" w:rsidTr="00B142D7">
        <w:trPr>
          <w:trHeight w:val="57"/>
        </w:trPr>
        <w:tc>
          <w:tcPr>
            <w:tcW w:w="675" w:type="dxa"/>
            <w:tcBorders>
              <w:left w:val="single" w:sz="4" w:space="0" w:color="auto"/>
              <w:right w:val="single" w:sz="4" w:space="0" w:color="auto"/>
            </w:tcBorders>
            <w:shd w:val="clear" w:color="auto" w:fill="auto"/>
            <w:vAlign w:val="center"/>
          </w:tcPr>
          <w:p w14:paraId="538C9503" w14:textId="77777777" w:rsidR="004D1EF3" w:rsidRPr="004D1EF3" w:rsidRDefault="004D1EF3" w:rsidP="004D1EF3">
            <w:pPr>
              <w:tabs>
                <w:tab w:val="num" w:pos="980"/>
              </w:tabs>
              <w:jc w:val="center"/>
              <w:rPr>
                <w:rFonts w:ascii="Times New Roman" w:hAnsi="Times New Roman"/>
                <w:szCs w:val="28"/>
                <w:lang w:val="it-IT"/>
              </w:rPr>
            </w:pPr>
          </w:p>
        </w:tc>
        <w:tc>
          <w:tcPr>
            <w:tcW w:w="8109" w:type="dxa"/>
            <w:tcBorders>
              <w:top w:val="single" w:sz="4" w:space="0" w:color="auto"/>
              <w:left w:val="single" w:sz="4" w:space="0" w:color="auto"/>
              <w:bottom w:val="single" w:sz="4" w:space="0" w:color="auto"/>
              <w:right w:val="single" w:sz="4" w:space="0" w:color="auto"/>
            </w:tcBorders>
            <w:vAlign w:val="center"/>
          </w:tcPr>
          <w:p w14:paraId="533D6D54" w14:textId="77777777" w:rsidR="004D1EF3" w:rsidRPr="004D1EF3" w:rsidRDefault="004D1EF3" w:rsidP="004D1EF3">
            <w:pPr>
              <w:tabs>
                <w:tab w:val="num" w:pos="980"/>
              </w:tabs>
              <w:rPr>
                <w:rFonts w:ascii="Times New Roman" w:hAnsi="Times New Roman"/>
                <w:szCs w:val="28"/>
                <w:lang w:val="it-IT"/>
              </w:rPr>
            </w:pPr>
            <w:r w:rsidRPr="004D1EF3">
              <w:rPr>
                <w:rFonts w:ascii="Times New Roman" w:hAnsi="Times New Roman"/>
                <w:szCs w:val="28"/>
                <w:lang w:val="it-IT"/>
              </w:rPr>
              <w:t>d. Cách trình bày</w:t>
            </w:r>
          </w:p>
        </w:tc>
        <w:tc>
          <w:tcPr>
            <w:tcW w:w="887" w:type="dxa"/>
            <w:tcBorders>
              <w:top w:val="single" w:sz="4" w:space="0" w:color="auto"/>
              <w:left w:val="single" w:sz="4" w:space="0" w:color="auto"/>
              <w:bottom w:val="single" w:sz="4" w:space="0" w:color="auto"/>
              <w:right w:val="single" w:sz="4" w:space="0" w:color="auto"/>
            </w:tcBorders>
            <w:vAlign w:val="center"/>
          </w:tcPr>
          <w:p w14:paraId="7698162A" w14:textId="37E052A7" w:rsidR="004D1EF3" w:rsidRPr="004D1EF3" w:rsidRDefault="000650B8" w:rsidP="004D1EF3">
            <w:pPr>
              <w:tabs>
                <w:tab w:val="num" w:pos="980"/>
              </w:tabs>
              <w:jc w:val="center"/>
              <w:rPr>
                <w:rFonts w:ascii="Times New Roman" w:hAnsi="Times New Roman"/>
                <w:szCs w:val="28"/>
                <w:lang w:val="it-IT"/>
              </w:rPr>
            </w:pPr>
            <w:r>
              <w:rPr>
                <w:rFonts w:ascii="Times New Roman" w:hAnsi="Times New Roman"/>
                <w:szCs w:val="28"/>
                <w:lang w:val="it-IT"/>
              </w:rPr>
              <w:t>10</w:t>
            </w:r>
          </w:p>
        </w:tc>
      </w:tr>
      <w:tr w:rsidR="004D1EF3" w:rsidRPr="004D1EF3" w14:paraId="25707375" w14:textId="77777777" w:rsidTr="00B142D7">
        <w:trPr>
          <w:trHeight w:val="57"/>
        </w:trPr>
        <w:tc>
          <w:tcPr>
            <w:tcW w:w="675" w:type="dxa"/>
            <w:tcBorders>
              <w:left w:val="single" w:sz="4" w:space="0" w:color="auto"/>
              <w:right w:val="single" w:sz="4" w:space="0" w:color="auto"/>
            </w:tcBorders>
            <w:shd w:val="clear" w:color="auto" w:fill="auto"/>
            <w:vAlign w:val="center"/>
          </w:tcPr>
          <w:p w14:paraId="1D09CFB4" w14:textId="77777777" w:rsidR="004D1EF3" w:rsidRPr="004D1EF3" w:rsidRDefault="004D1EF3" w:rsidP="004D1EF3">
            <w:pPr>
              <w:tabs>
                <w:tab w:val="num" w:pos="980"/>
              </w:tabs>
              <w:jc w:val="center"/>
              <w:rPr>
                <w:rFonts w:ascii="Times New Roman" w:hAnsi="Times New Roman"/>
                <w:b/>
                <w:szCs w:val="28"/>
                <w:lang w:val="it-IT"/>
              </w:rPr>
            </w:pPr>
          </w:p>
        </w:tc>
        <w:tc>
          <w:tcPr>
            <w:tcW w:w="8109" w:type="dxa"/>
            <w:tcBorders>
              <w:top w:val="single" w:sz="4" w:space="0" w:color="auto"/>
              <w:left w:val="single" w:sz="4" w:space="0" w:color="auto"/>
              <w:bottom w:val="single" w:sz="4" w:space="0" w:color="auto"/>
              <w:right w:val="single" w:sz="4" w:space="0" w:color="auto"/>
            </w:tcBorders>
            <w:vAlign w:val="center"/>
          </w:tcPr>
          <w:p w14:paraId="1C71F4EC" w14:textId="77777777" w:rsidR="004D1EF3" w:rsidRPr="004D1EF3" w:rsidRDefault="004D1EF3" w:rsidP="004D1EF3">
            <w:pPr>
              <w:tabs>
                <w:tab w:val="num" w:pos="980"/>
              </w:tabs>
              <w:rPr>
                <w:rFonts w:ascii="Times New Roman" w:hAnsi="Times New Roman"/>
                <w:szCs w:val="28"/>
                <w:lang w:val="it-IT"/>
              </w:rPr>
            </w:pPr>
            <w:r w:rsidRPr="004D1EF3">
              <w:rPr>
                <w:rFonts w:ascii="Times New Roman" w:hAnsi="Times New Roman"/>
                <w:szCs w:val="28"/>
                <w:lang w:val="it-IT"/>
              </w:rPr>
              <w:t>đ. Kế hoạch triển khai</w:t>
            </w:r>
          </w:p>
        </w:tc>
        <w:tc>
          <w:tcPr>
            <w:tcW w:w="887" w:type="dxa"/>
            <w:tcBorders>
              <w:top w:val="single" w:sz="4" w:space="0" w:color="auto"/>
              <w:left w:val="single" w:sz="4" w:space="0" w:color="auto"/>
              <w:bottom w:val="single" w:sz="4" w:space="0" w:color="auto"/>
              <w:right w:val="single" w:sz="4" w:space="0" w:color="auto"/>
            </w:tcBorders>
            <w:vAlign w:val="center"/>
          </w:tcPr>
          <w:p w14:paraId="5ACDD4FA" w14:textId="0E25D6B1" w:rsidR="004D1EF3" w:rsidRPr="004D1EF3" w:rsidRDefault="000650B8" w:rsidP="004D1EF3">
            <w:pPr>
              <w:tabs>
                <w:tab w:val="num" w:pos="980"/>
              </w:tabs>
              <w:jc w:val="center"/>
              <w:rPr>
                <w:rFonts w:ascii="Times New Roman" w:hAnsi="Times New Roman"/>
                <w:szCs w:val="28"/>
                <w:lang w:val="it-IT"/>
              </w:rPr>
            </w:pPr>
            <w:r>
              <w:rPr>
                <w:rFonts w:ascii="Times New Roman" w:hAnsi="Times New Roman"/>
                <w:szCs w:val="28"/>
                <w:lang w:val="it-IT"/>
              </w:rPr>
              <w:t>10</w:t>
            </w:r>
          </w:p>
        </w:tc>
      </w:tr>
      <w:tr w:rsidR="004D1EF3" w:rsidRPr="004D1EF3" w14:paraId="48F33054" w14:textId="77777777" w:rsidTr="00B142D7">
        <w:trPr>
          <w:trHeight w:val="57"/>
        </w:trPr>
        <w:tc>
          <w:tcPr>
            <w:tcW w:w="675" w:type="dxa"/>
            <w:tcBorders>
              <w:left w:val="single" w:sz="4" w:space="0" w:color="auto"/>
              <w:right w:val="single" w:sz="4" w:space="0" w:color="auto"/>
            </w:tcBorders>
            <w:shd w:val="clear" w:color="auto" w:fill="auto"/>
            <w:vAlign w:val="center"/>
          </w:tcPr>
          <w:p w14:paraId="660A13E9" w14:textId="77777777" w:rsidR="004D1EF3" w:rsidRPr="004D1EF3" w:rsidRDefault="004D1EF3" w:rsidP="004D1EF3">
            <w:pPr>
              <w:tabs>
                <w:tab w:val="num" w:pos="980"/>
              </w:tabs>
              <w:jc w:val="center"/>
              <w:rPr>
                <w:rFonts w:ascii="Times New Roman" w:hAnsi="Times New Roman"/>
                <w:b/>
                <w:szCs w:val="28"/>
                <w:lang w:val="it-IT"/>
              </w:rPr>
            </w:pPr>
          </w:p>
        </w:tc>
        <w:tc>
          <w:tcPr>
            <w:tcW w:w="8109" w:type="dxa"/>
            <w:tcBorders>
              <w:top w:val="single" w:sz="4" w:space="0" w:color="auto"/>
              <w:left w:val="single" w:sz="4" w:space="0" w:color="auto"/>
              <w:bottom w:val="single" w:sz="4" w:space="0" w:color="auto"/>
              <w:right w:val="single" w:sz="4" w:space="0" w:color="auto"/>
            </w:tcBorders>
            <w:vAlign w:val="center"/>
          </w:tcPr>
          <w:p w14:paraId="2BAACBA1" w14:textId="77777777" w:rsidR="004D1EF3" w:rsidRPr="004D1EF3" w:rsidRDefault="004D1EF3" w:rsidP="004D1EF3">
            <w:pPr>
              <w:tabs>
                <w:tab w:val="num" w:pos="980"/>
              </w:tabs>
              <w:rPr>
                <w:rFonts w:ascii="Times New Roman" w:hAnsi="Times New Roman"/>
                <w:szCs w:val="28"/>
                <w:lang w:val="it-IT"/>
              </w:rPr>
            </w:pPr>
            <w:r w:rsidRPr="004D1EF3">
              <w:rPr>
                <w:rFonts w:ascii="Times New Roman" w:hAnsi="Times New Roman"/>
                <w:szCs w:val="28"/>
                <w:lang w:val="it-IT"/>
              </w:rPr>
              <w:t>e. Bố trí nhân sự</w:t>
            </w:r>
          </w:p>
        </w:tc>
        <w:tc>
          <w:tcPr>
            <w:tcW w:w="887" w:type="dxa"/>
            <w:tcBorders>
              <w:top w:val="single" w:sz="4" w:space="0" w:color="auto"/>
              <w:left w:val="single" w:sz="4" w:space="0" w:color="auto"/>
              <w:bottom w:val="single" w:sz="4" w:space="0" w:color="auto"/>
              <w:right w:val="single" w:sz="4" w:space="0" w:color="auto"/>
            </w:tcBorders>
            <w:vAlign w:val="center"/>
          </w:tcPr>
          <w:p w14:paraId="5252AE3D" w14:textId="02AAA4D5" w:rsidR="004D1EF3" w:rsidRPr="004D1EF3" w:rsidRDefault="000650B8" w:rsidP="004D1EF3">
            <w:pPr>
              <w:tabs>
                <w:tab w:val="num" w:pos="980"/>
              </w:tabs>
              <w:jc w:val="center"/>
              <w:rPr>
                <w:rFonts w:ascii="Times New Roman" w:hAnsi="Times New Roman"/>
                <w:szCs w:val="28"/>
                <w:lang w:val="it-IT"/>
              </w:rPr>
            </w:pPr>
            <w:r>
              <w:rPr>
                <w:rFonts w:ascii="Times New Roman" w:hAnsi="Times New Roman"/>
                <w:szCs w:val="28"/>
                <w:lang w:val="it-IT"/>
              </w:rPr>
              <w:t>10</w:t>
            </w:r>
          </w:p>
        </w:tc>
      </w:tr>
      <w:tr w:rsidR="004D1EF3" w:rsidRPr="004D1EF3" w14:paraId="3B518A83" w14:textId="77777777" w:rsidTr="00B142D7">
        <w:trPr>
          <w:trHeight w:val="57"/>
        </w:trPr>
        <w:tc>
          <w:tcPr>
            <w:tcW w:w="675" w:type="dxa"/>
            <w:tcBorders>
              <w:top w:val="single" w:sz="4" w:space="0" w:color="auto"/>
              <w:left w:val="single" w:sz="4" w:space="0" w:color="auto"/>
              <w:bottom w:val="single" w:sz="4" w:space="0" w:color="auto"/>
              <w:right w:val="single" w:sz="4" w:space="0" w:color="auto"/>
            </w:tcBorders>
            <w:vAlign w:val="center"/>
          </w:tcPr>
          <w:p w14:paraId="6FF2E684" w14:textId="77777777" w:rsidR="004D1EF3" w:rsidRPr="004D1EF3" w:rsidRDefault="004D1EF3" w:rsidP="004D1EF3">
            <w:pPr>
              <w:tabs>
                <w:tab w:val="num" w:pos="980"/>
              </w:tabs>
              <w:jc w:val="center"/>
              <w:rPr>
                <w:rFonts w:ascii="Times New Roman" w:hAnsi="Times New Roman"/>
                <w:szCs w:val="28"/>
                <w:lang w:val="it-IT"/>
              </w:rPr>
            </w:pPr>
          </w:p>
        </w:tc>
        <w:tc>
          <w:tcPr>
            <w:tcW w:w="8109" w:type="dxa"/>
            <w:tcBorders>
              <w:top w:val="single" w:sz="4" w:space="0" w:color="auto"/>
              <w:left w:val="single" w:sz="4" w:space="0" w:color="auto"/>
              <w:bottom w:val="single" w:sz="4" w:space="0" w:color="auto"/>
              <w:right w:val="single" w:sz="4" w:space="0" w:color="auto"/>
            </w:tcBorders>
            <w:vAlign w:val="center"/>
          </w:tcPr>
          <w:p w14:paraId="548239AC" w14:textId="77777777" w:rsidR="004D1EF3" w:rsidRPr="004D1EF3" w:rsidRDefault="004D1EF3" w:rsidP="004D1EF3">
            <w:pPr>
              <w:tabs>
                <w:tab w:val="num" w:pos="980"/>
              </w:tabs>
              <w:rPr>
                <w:rFonts w:ascii="Times New Roman" w:hAnsi="Times New Roman"/>
                <w:b/>
                <w:bCs/>
                <w:szCs w:val="28"/>
                <w:lang w:val="it-IT"/>
              </w:rPr>
            </w:pPr>
            <w:r w:rsidRPr="004D1EF3">
              <w:rPr>
                <w:rFonts w:ascii="Times New Roman" w:hAnsi="Times New Roman"/>
                <w:b/>
                <w:bCs/>
                <w:szCs w:val="28"/>
                <w:lang w:val="it-IT"/>
              </w:rPr>
              <w:t xml:space="preserve">Tổng cộng </w:t>
            </w:r>
          </w:p>
        </w:tc>
        <w:tc>
          <w:tcPr>
            <w:tcW w:w="887" w:type="dxa"/>
            <w:tcBorders>
              <w:top w:val="single" w:sz="4" w:space="0" w:color="auto"/>
              <w:left w:val="single" w:sz="4" w:space="0" w:color="auto"/>
              <w:bottom w:val="single" w:sz="4" w:space="0" w:color="auto"/>
              <w:right w:val="single" w:sz="4" w:space="0" w:color="auto"/>
            </w:tcBorders>
            <w:vAlign w:val="center"/>
          </w:tcPr>
          <w:p w14:paraId="22EB6369" w14:textId="77777777" w:rsidR="004D1EF3" w:rsidRPr="004D1EF3" w:rsidRDefault="004D1EF3" w:rsidP="004D1EF3">
            <w:pPr>
              <w:tabs>
                <w:tab w:val="num" w:pos="980"/>
              </w:tabs>
              <w:jc w:val="center"/>
              <w:rPr>
                <w:rFonts w:ascii="Times New Roman" w:hAnsi="Times New Roman"/>
                <w:b/>
                <w:szCs w:val="28"/>
                <w:lang w:val="it-IT"/>
              </w:rPr>
            </w:pPr>
            <w:r w:rsidRPr="004D1EF3">
              <w:rPr>
                <w:rFonts w:ascii="Times New Roman" w:hAnsi="Times New Roman"/>
                <w:b/>
                <w:szCs w:val="28"/>
                <w:lang w:val="it-IT"/>
              </w:rPr>
              <w:t>100</w:t>
            </w:r>
          </w:p>
        </w:tc>
      </w:tr>
    </w:tbl>
    <w:p w14:paraId="79BFE42A" w14:textId="77777777" w:rsidR="003E443B" w:rsidRDefault="003E443B" w:rsidP="00F4631A">
      <w:pPr>
        <w:spacing w:line="360" w:lineRule="exact"/>
        <w:jc w:val="both"/>
        <w:rPr>
          <w:rFonts w:asciiTheme="majorHAnsi" w:hAnsiTheme="majorHAnsi" w:cstheme="majorHAnsi"/>
          <w:bCs/>
          <w:sz w:val="26"/>
          <w:szCs w:val="26"/>
          <w:lang w:val="es-ES"/>
        </w:rPr>
      </w:pPr>
    </w:p>
    <w:p w14:paraId="2D187869" w14:textId="627973C8" w:rsidR="00163B89" w:rsidRDefault="00163B89" w:rsidP="00F4631A">
      <w:pPr>
        <w:spacing w:line="360" w:lineRule="exact"/>
        <w:jc w:val="both"/>
        <w:rPr>
          <w:rFonts w:asciiTheme="majorHAnsi" w:hAnsiTheme="majorHAnsi" w:cstheme="majorHAnsi"/>
          <w:b/>
          <w:sz w:val="26"/>
          <w:szCs w:val="26"/>
          <w:lang w:val="es-ES"/>
        </w:rPr>
      </w:pPr>
      <w:r w:rsidRPr="00163B89">
        <w:rPr>
          <w:rFonts w:asciiTheme="majorHAnsi" w:hAnsiTheme="majorHAnsi" w:cstheme="majorHAnsi"/>
          <w:b/>
          <w:sz w:val="26"/>
          <w:szCs w:val="26"/>
          <w:lang w:val="es-ES"/>
        </w:rPr>
        <w:t>5.2.</w:t>
      </w:r>
      <w:r>
        <w:rPr>
          <w:rFonts w:asciiTheme="majorHAnsi" w:hAnsiTheme="majorHAnsi" w:cstheme="majorHAnsi"/>
          <w:b/>
          <w:sz w:val="26"/>
          <w:szCs w:val="26"/>
          <w:lang w:val="es-ES"/>
        </w:rPr>
        <w:t xml:space="preserve"> Yêu cầu kỹ thuật của gói thầu:</w:t>
      </w:r>
    </w:p>
    <w:p w14:paraId="330869DF" w14:textId="2A6B2FB8" w:rsidR="00163B89" w:rsidRDefault="00163B89" w:rsidP="00F4631A">
      <w:pPr>
        <w:spacing w:line="360" w:lineRule="exact"/>
        <w:jc w:val="both"/>
        <w:rPr>
          <w:rFonts w:asciiTheme="majorHAnsi" w:hAnsiTheme="majorHAnsi" w:cstheme="majorHAnsi"/>
          <w:b/>
          <w:sz w:val="26"/>
          <w:szCs w:val="26"/>
          <w:lang w:val="en-US"/>
        </w:rPr>
      </w:pPr>
      <w:r>
        <w:rPr>
          <w:rFonts w:asciiTheme="majorHAnsi" w:hAnsiTheme="majorHAnsi" w:cstheme="majorHAnsi"/>
          <w:b/>
          <w:sz w:val="26"/>
          <w:szCs w:val="26"/>
          <w:lang w:val="en-US"/>
        </w:rPr>
        <w:t>Thông số kỹ thuật thiết bị TOC online</w:t>
      </w:r>
    </w:p>
    <w:p w14:paraId="06177153" w14:textId="13041696" w:rsidR="00163B89" w:rsidRPr="00163B89" w:rsidRDefault="00163B89" w:rsidP="00163B89">
      <w:pPr>
        <w:pStyle w:val="ListParagraph"/>
        <w:numPr>
          <w:ilvl w:val="0"/>
          <w:numId w:val="9"/>
        </w:numPr>
        <w:spacing w:line="360" w:lineRule="exact"/>
        <w:jc w:val="both"/>
        <w:rPr>
          <w:rFonts w:asciiTheme="majorHAnsi" w:hAnsiTheme="majorHAnsi" w:cstheme="majorHAnsi"/>
          <w:bCs/>
          <w:sz w:val="26"/>
          <w:szCs w:val="26"/>
          <w:lang w:val="en-US"/>
        </w:rPr>
      </w:pPr>
      <w:r w:rsidRPr="00163B89">
        <w:rPr>
          <w:rFonts w:asciiTheme="majorHAnsi" w:hAnsiTheme="majorHAnsi" w:cstheme="majorHAnsi"/>
          <w:bCs/>
          <w:sz w:val="26"/>
          <w:szCs w:val="26"/>
          <w:lang w:val="en-US"/>
        </w:rPr>
        <w:t>TOC Sensor 4000e 220 VAC</w:t>
      </w:r>
    </w:p>
    <w:p w14:paraId="4432F184" w14:textId="1A9015F6" w:rsidR="00163B89" w:rsidRPr="00163B89" w:rsidRDefault="00163B89" w:rsidP="00163B89">
      <w:pPr>
        <w:pStyle w:val="ListParagraph"/>
        <w:numPr>
          <w:ilvl w:val="0"/>
          <w:numId w:val="9"/>
        </w:numPr>
        <w:spacing w:line="360" w:lineRule="exact"/>
        <w:jc w:val="both"/>
        <w:rPr>
          <w:rFonts w:asciiTheme="majorHAnsi" w:hAnsiTheme="majorHAnsi" w:cstheme="majorHAnsi"/>
          <w:bCs/>
          <w:sz w:val="26"/>
          <w:szCs w:val="26"/>
          <w:lang w:val="en-US"/>
        </w:rPr>
      </w:pPr>
      <w:r w:rsidRPr="00163B89">
        <w:rPr>
          <w:rFonts w:asciiTheme="majorHAnsi" w:hAnsiTheme="majorHAnsi" w:cstheme="majorHAnsi"/>
          <w:bCs/>
          <w:sz w:val="26"/>
          <w:szCs w:val="26"/>
        </w:rPr>
        <w:t>Transmitter M300 TOCe 1/4DIN</w:t>
      </w:r>
    </w:p>
    <w:p w14:paraId="20ABA5D1" w14:textId="6D12623C" w:rsidR="00163B89" w:rsidRPr="00163B89" w:rsidRDefault="00163B89" w:rsidP="00F4631A">
      <w:pPr>
        <w:spacing w:line="360" w:lineRule="exact"/>
        <w:jc w:val="both"/>
        <w:rPr>
          <w:rFonts w:asciiTheme="majorHAnsi" w:hAnsiTheme="majorHAnsi" w:cstheme="majorHAnsi"/>
          <w:b/>
          <w:sz w:val="26"/>
          <w:szCs w:val="26"/>
          <w:lang w:val="en-US"/>
        </w:rPr>
      </w:pPr>
      <w:r w:rsidRPr="00163B89">
        <w:rPr>
          <w:rFonts w:asciiTheme="majorHAnsi" w:hAnsiTheme="majorHAnsi" w:cstheme="majorHAnsi"/>
          <w:b/>
          <w:sz w:val="26"/>
          <w:szCs w:val="26"/>
        </w:rPr>
        <w:t xml:space="preserve">Bảo trì toàn diện </w:t>
      </w:r>
    </w:p>
    <w:p w14:paraId="31CF8EEB" w14:textId="77777777" w:rsidR="00163B89" w:rsidRDefault="00163B89" w:rsidP="00163B89">
      <w:pPr>
        <w:pStyle w:val="ListParagraph"/>
        <w:numPr>
          <w:ilvl w:val="0"/>
          <w:numId w:val="8"/>
        </w:numPr>
        <w:spacing w:line="360" w:lineRule="exact"/>
        <w:jc w:val="both"/>
        <w:rPr>
          <w:rFonts w:asciiTheme="majorHAnsi" w:hAnsiTheme="majorHAnsi" w:cstheme="majorHAnsi"/>
          <w:bCs/>
          <w:sz w:val="26"/>
          <w:szCs w:val="26"/>
          <w:lang w:val="en-US"/>
        </w:rPr>
      </w:pPr>
      <w:r w:rsidRPr="00163B89">
        <w:rPr>
          <w:rFonts w:asciiTheme="majorHAnsi" w:hAnsiTheme="majorHAnsi" w:cstheme="majorHAnsi"/>
          <w:bCs/>
          <w:sz w:val="26"/>
          <w:szCs w:val="26"/>
        </w:rPr>
        <w:t>Hiệu chuẩn TOC bằng dung dịch TOC tại 500 ppb và 250ppb (đáp ứng USP , EP)</w:t>
      </w:r>
    </w:p>
    <w:p w14:paraId="097C17DB" w14:textId="3977539D" w:rsidR="00163B89" w:rsidRPr="00163B89" w:rsidRDefault="00163B89" w:rsidP="00163B89">
      <w:pPr>
        <w:pStyle w:val="ListParagraph"/>
        <w:numPr>
          <w:ilvl w:val="0"/>
          <w:numId w:val="8"/>
        </w:numPr>
        <w:spacing w:line="360" w:lineRule="exact"/>
        <w:jc w:val="both"/>
        <w:rPr>
          <w:rFonts w:asciiTheme="majorHAnsi" w:hAnsiTheme="majorHAnsi" w:cstheme="majorHAnsi"/>
          <w:bCs/>
          <w:sz w:val="26"/>
          <w:szCs w:val="26"/>
          <w:lang w:val="en-US"/>
        </w:rPr>
      </w:pPr>
      <w:r w:rsidRPr="00163B89">
        <w:rPr>
          <w:rFonts w:asciiTheme="majorHAnsi" w:hAnsiTheme="majorHAnsi" w:cstheme="majorHAnsi"/>
          <w:bCs/>
          <w:sz w:val="26"/>
          <w:szCs w:val="26"/>
        </w:rPr>
        <w:t xml:space="preserve">Đánh giá độ tương thích hệ thống (đáp ứng USP, EP) </w:t>
      </w:r>
    </w:p>
    <w:p w14:paraId="74D589E7" w14:textId="0A561D80" w:rsidR="00163B89" w:rsidRPr="00163B89" w:rsidRDefault="00163B89" w:rsidP="00163B89">
      <w:pPr>
        <w:pStyle w:val="ListParagraph"/>
        <w:numPr>
          <w:ilvl w:val="0"/>
          <w:numId w:val="8"/>
        </w:numPr>
        <w:spacing w:line="360" w:lineRule="exact"/>
        <w:jc w:val="both"/>
        <w:rPr>
          <w:rFonts w:asciiTheme="majorHAnsi" w:hAnsiTheme="majorHAnsi" w:cstheme="majorHAnsi"/>
          <w:bCs/>
          <w:sz w:val="26"/>
          <w:szCs w:val="26"/>
          <w:lang w:val="en-US"/>
        </w:rPr>
      </w:pPr>
      <w:r w:rsidRPr="00163B89">
        <w:rPr>
          <w:rFonts w:asciiTheme="majorHAnsi" w:hAnsiTheme="majorHAnsi" w:cstheme="majorHAnsi"/>
          <w:bCs/>
          <w:sz w:val="26"/>
          <w:szCs w:val="26"/>
        </w:rPr>
        <w:t>Hiệu chuẩn tốc độ dòng, độ dẫn điện đầu vào và ra</w:t>
      </w:r>
    </w:p>
    <w:p w14:paraId="2662E537" w14:textId="24B67505" w:rsidR="00163B89" w:rsidRPr="00163B89" w:rsidRDefault="00163B89" w:rsidP="00163B89">
      <w:pPr>
        <w:pStyle w:val="ListParagraph"/>
        <w:numPr>
          <w:ilvl w:val="0"/>
          <w:numId w:val="8"/>
        </w:numPr>
        <w:spacing w:line="360" w:lineRule="exact"/>
        <w:jc w:val="both"/>
        <w:rPr>
          <w:rFonts w:asciiTheme="majorHAnsi" w:hAnsiTheme="majorHAnsi" w:cstheme="majorHAnsi"/>
          <w:bCs/>
          <w:sz w:val="26"/>
          <w:szCs w:val="26"/>
          <w:lang w:val="en-US"/>
        </w:rPr>
      </w:pPr>
      <w:r w:rsidRPr="00163B89">
        <w:rPr>
          <w:rFonts w:asciiTheme="majorHAnsi" w:hAnsiTheme="majorHAnsi" w:cstheme="majorHAnsi"/>
          <w:bCs/>
          <w:sz w:val="26"/>
          <w:szCs w:val="26"/>
        </w:rPr>
        <w:t>Cung cấp hồ sơ hiệu chuẩn</w:t>
      </w:r>
    </w:p>
    <w:p w14:paraId="4FD50C4F" w14:textId="094ECBBA" w:rsidR="00163B89" w:rsidRPr="00163B89" w:rsidRDefault="00163B89" w:rsidP="00163B89">
      <w:pPr>
        <w:pStyle w:val="ListParagraph"/>
        <w:numPr>
          <w:ilvl w:val="0"/>
          <w:numId w:val="8"/>
        </w:numPr>
        <w:spacing w:line="360" w:lineRule="exact"/>
        <w:jc w:val="both"/>
        <w:rPr>
          <w:rFonts w:asciiTheme="majorHAnsi" w:hAnsiTheme="majorHAnsi" w:cstheme="majorHAnsi"/>
          <w:bCs/>
          <w:sz w:val="26"/>
          <w:szCs w:val="26"/>
          <w:lang w:val="en-US"/>
        </w:rPr>
      </w:pPr>
      <w:r w:rsidRPr="00163B89">
        <w:rPr>
          <w:rFonts w:asciiTheme="majorHAnsi" w:hAnsiTheme="majorHAnsi" w:cstheme="majorHAnsi"/>
          <w:bCs/>
          <w:sz w:val="26"/>
          <w:szCs w:val="26"/>
        </w:rPr>
        <w:t xml:space="preserve">Sử dụng chất chuẩn có giấy chứng nhận </w:t>
      </w:r>
      <w:r w:rsidRPr="00163B89">
        <w:rPr>
          <w:rFonts w:asciiTheme="majorHAnsi" w:hAnsiTheme="majorHAnsi" w:cstheme="majorHAnsi"/>
          <w:bCs/>
          <w:sz w:val="26"/>
          <w:szCs w:val="26"/>
          <w:lang w:val="en-US"/>
        </w:rPr>
        <w:t>truy xuất nguồn gốc đáp ứng EU-GMP</w:t>
      </w:r>
    </w:p>
    <w:p w14:paraId="247B1C38" w14:textId="663F9BE9" w:rsidR="00163B89" w:rsidRPr="00163B89" w:rsidRDefault="00163B89" w:rsidP="00163B89">
      <w:pPr>
        <w:pStyle w:val="ListParagraph"/>
        <w:numPr>
          <w:ilvl w:val="0"/>
          <w:numId w:val="8"/>
        </w:numPr>
        <w:spacing w:line="360" w:lineRule="exact"/>
        <w:jc w:val="both"/>
        <w:rPr>
          <w:rFonts w:asciiTheme="majorHAnsi" w:hAnsiTheme="majorHAnsi" w:cstheme="majorHAnsi"/>
          <w:b/>
          <w:sz w:val="26"/>
          <w:szCs w:val="26"/>
          <w:lang w:val="en-US"/>
        </w:rPr>
      </w:pPr>
      <w:r w:rsidRPr="00163B89">
        <w:rPr>
          <w:rFonts w:asciiTheme="majorHAnsi" w:hAnsiTheme="majorHAnsi" w:cstheme="majorHAnsi"/>
          <w:bCs/>
          <w:sz w:val="26"/>
          <w:szCs w:val="26"/>
          <w:lang w:val="en-US"/>
        </w:rPr>
        <w:t>T</w:t>
      </w:r>
      <w:r w:rsidRPr="00163B89">
        <w:rPr>
          <w:rFonts w:asciiTheme="majorHAnsi" w:hAnsiTheme="majorHAnsi" w:cstheme="majorHAnsi"/>
          <w:bCs/>
          <w:sz w:val="26"/>
          <w:szCs w:val="26"/>
        </w:rPr>
        <w:t>hay thế đèn UV</w:t>
      </w:r>
      <w:r w:rsidR="00180FFD">
        <w:rPr>
          <w:rFonts w:asciiTheme="majorHAnsi" w:hAnsiTheme="majorHAnsi" w:cstheme="majorHAnsi"/>
          <w:bCs/>
          <w:sz w:val="26"/>
          <w:szCs w:val="26"/>
          <w:lang w:val="en-US"/>
        </w:rPr>
        <w:t>,</w:t>
      </w:r>
      <w:r w:rsidRPr="00163B89">
        <w:rPr>
          <w:rFonts w:asciiTheme="majorHAnsi" w:hAnsiTheme="majorHAnsi" w:cstheme="majorHAnsi"/>
          <w:bCs/>
          <w:sz w:val="26"/>
          <w:szCs w:val="26"/>
        </w:rPr>
        <w:t xml:space="preserve"> </w:t>
      </w:r>
      <w:r w:rsidR="00180FFD">
        <w:rPr>
          <w:rFonts w:asciiTheme="majorHAnsi" w:hAnsiTheme="majorHAnsi" w:cstheme="majorHAnsi"/>
          <w:bCs/>
          <w:sz w:val="26"/>
          <w:szCs w:val="26"/>
          <w:lang w:val="en-US"/>
        </w:rPr>
        <w:t>v</w:t>
      </w:r>
      <w:r w:rsidRPr="00163B89">
        <w:rPr>
          <w:rFonts w:asciiTheme="majorHAnsi" w:hAnsiTheme="majorHAnsi" w:cstheme="majorHAnsi"/>
          <w:bCs/>
          <w:sz w:val="26"/>
          <w:szCs w:val="26"/>
        </w:rPr>
        <w:t>ệ sinh thay thế màng lọc</w:t>
      </w:r>
      <w:r w:rsidR="00180FFD">
        <w:rPr>
          <w:rFonts w:asciiTheme="majorHAnsi" w:hAnsiTheme="majorHAnsi" w:cstheme="majorHAnsi"/>
          <w:bCs/>
          <w:sz w:val="26"/>
          <w:szCs w:val="26"/>
          <w:lang w:val="en-US"/>
        </w:rPr>
        <w:t>.</w:t>
      </w:r>
    </w:p>
    <w:p w14:paraId="0493C76A" w14:textId="671C8047" w:rsidR="00163B89" w:rsidRPr="00163B89" w:rsidRDefault="00163B89" w:rsidP="00F4631A">
      <w:pPr>
        <w:spacing w:line="360" w:lineRule="exact"/>
        <w:jc w:val="both"/>
        <w:rPr>
          <w:rFonts w:asciiTheme="majorHAnsi" w:hAnsiTheme="majorHAnsi" w:cstheme="majorHAnsi"/>
          <w:b/>
          <w:sz w:val="26"/>
          <w:szCs w:val="26"/>
          <w:lang w:val="en-US"/>
        </w:rPr>
      </w:pPr>
      <w:r>
        <w:rPr>
          <w:rFonts w:asciiTheme="majorHAnsi" w:hAnsiTheme="majorHAnsi" w:cstheme="majorHAnsi"/>
          <w:b/>
          <w:sz w:val="26"/>
          <w:szCs w:val="26"/>
          <w:lang w:val="en-US"/>
        </w:rPr>
        <w:t>Số lượng: 4 máy</w:t>
      </w:r>
    </w:p>
    <w:p w14:paraId="24FBB593" w14:textId="526228F9" w:rsidR="00F4631A" w:rsidRPr="00AF058C" w:rsidRDefault="00F4631A" w:rsidP="00F4631A">
      <w:pPr>
        <w:spacing w:line="360" w:lineRule="exact"/>
        <w:jc w:val="both"/>
        <w:rPr>
          <w:rFonts w:asciiTheme="majorHAnsi" w:hAnsiTheme="majorHAnsi" w:cstheme="majorHAnsi"/>
          <w:b/>
          <w:sz w:val="26"/>
          <w:szCs w:val="26"/>
        </w:rPr>
      </w:pPr>
      <w:r w:rsidRPr="00AF058C">
        <w:rPr>
          <w:rFonts w:asciiTheme="majorHAnsi" w:hAnsiTheme="majorHAnsi" w:cstheme="majorHAnsi"/>
          <w:b/>
          <w:sz w:val="26"/>
          <w:szCs w:val="26"/>
        </w:rPr>
        <w:t>5.</w:t>
      </w:r>
      <w:r w:rsidR="00163B89">
        <w:rPr>
          <w:rFonts w:asciiTheme="majorHAnsi" w:hAnsiTheme="majorHAnsi" w:cstheme="majorHAnsi"/>
          <w:b/>
          <w:sz w:val="26"/>
          <w:szCs w:val="26"/>
          <w:lang w:val="en-US"/>
        </w:rPr>
        <w:t>3</w:t>
      </w:r>
      <w:r w:rsidRPr="00AF058C">
        <w:rPr>
          <w:rFonts w:asciiTheme="majorHAnsi" w:hAnsiTheme="majorHAnsi" w:cstheme="majorHAnsi"/>
          <w:b/>
          <w:sz w:val="26"/>
          <w:szCs w:val="26"/>
        </w:rPr>
        <w:t>. Giá dự thầu (</w:t>
      </w:r>
      <w:r w:rsidR="0085494B">
        <w:rPr>
          <w:rFonts w:asciiTheme="majorHAnsi" w:hAnsiTheme="majorHAnsi" w:cstheme="majorHAnsi"/>
          <w:b/>
          <w:sz w:val="26"/>
          <w:szCs w:val="26"/>
          <w:lang w:val="en-US"/>
        </w:rPr>
        <w:t>7</w:t>
      </w:r>
      <w:r w:rsidRPr="00AF058C">
        <w:rPr>
          <w:rFonts w:asciiTheme="majorHAnsi" w:hAnsiTheme="majorHAnsi" w:cstheme="majorHAnsi"/>
          <w:b/>
          <w:sz w:val="26"/>
          <w:szCs w:val="26"/>
        </w:rPr>
        <w:t>0 điểm):</w:t>
      </w:r>
    </w:p>
    <w:p w14:paraId="7EB2E21B" w14:textId="0E2C927B" w:rsidR="00744645" w:rsidRPr="00AF058C" w:rsidRDefault="00B142D7" w:rsidP="00F4631A">
      <w:pPr>
        <w:spacing w:line="360" w:lineRule="exact"/>
        <w:jc w:val="both"/>
        <w:rPr>
          <w:rFonts w:asciiTheme="majorHAnsi" w:hAnsiTheme="majorHAnsi" w:cstheme="majorHAnsi"/>
          <w:bCs/>
          <w:sz w:val="26"/>
          <w:szCs w:val="26"/>
        </w:rPr>
      </w:pPr>
      <w:r w:rsidRPr="00B142D7">
        <w:rPr>
          <w:rFonts w:asciiTheme="majorHAnsi" w:hAnsiTheme="majorHAnsi" w:cstheme="majorHAnsi"/>
          <w:bCs/>
          <w:sz w:val="26"/>
          <w:szCs w:val="26"/>
        </w:rPr>
        <w:t>Báo giá của NCC phải có đủ thông tin về phạm vi dịch vụ (có đóng dấu giáp lai công ty).</w:t>
      </w:r>
    </w:p>
    <w:p w14:paraId="28D4B9F7" w14:textId="77777777" w:rsidR="00764627" w:rsidRPr="00B249E5" w:rsidRDefault="00764627" w:rsidP="00DE5946">
      <w:pPr>
        <w:jc w:val="both"/>
        <w:rPr>
          <w:rFonts w:asciiTheme="majorHAnsi" w:hAnsiTheme="majorHAnsi" w:cstheme="majorHAnsi"/>
          <w:bCs/>
          <w:sz w:val="26"/>
          <w:szCs w:val="26"/>
        </w:rPr>
      </w:pPr>
    </w:p>
    <w:p w14:paraId="335E3899" w14:textId="6E2F5361" w:rsidR="00744645" w:rsidRPr="00AF058C" w:rsidRDefault="00744645" w:rsidP="00744645">
      <w:pPr>
        <w:spacing w:line="360" w:lineRule="exact"/>
        <w:jc w:val="both"/>
        <w:rPr>
          <w:rFonts w:asciiTheme="majorHAnsi" w:hAnsiTheme="majorHAnsi" w:cstheme="majorHAnsi"/>
          <w:b/>
          <w:sz w:val="26"/>
          <w:szCs w:val="26"/>
        </w:rPr>
      </w:pPr>
      <w:r w:rsidRPr="00AF058C">
        <w:rPr>
          <w:rFonts w:asciiTheme="majorHAnsi" w:hAnsiTheme="majorHAnsi" w:cstheme="majorHAnsi"/>
          <w:b/>
          <w:sz w:val="26"/>
          <w:szCs w:val="26"/>
        </w:rPr>
        <w:t>5.</w:t>
      </w:r>
      <w:r w:rsidR="00163B89">
        <w:rPr>
          <w:rFonts w:asciiTheme="majorHAnsi" w:hAnsiTheme="majorHAnsi" w:cstheme="majorHAnsi"/>
          <w:b/>
          <w:sz w:val="26"/>
          <w:szCs w:val="26"/>
          <w:lang w:val="en-US"/>
        </w:rPr>
        <w:t>4</w:t>
      </w:r>
      <w:r w:rsidRPr="00AF058C">
        <w:rPr>
          <w:rFonts w:asciiTheme="majorHAnsi" w:hAnsiTheme="majorHAnsi" w:cstheme="majorHAnsi"/>
          <w:b/>
          <w:sz w:val="26"/>
          <w:szCs w:val="26"/>
        </w:rPr>
        <w:t xml:space="preserve">. </w:t>
      </w:r>
      <w:bookmarkStart w:id="13" w:name="_Hlk177463073"/>
      <w:r w:rsidRPr="00AF058C">
        <w:rPr>
          <w:rFonts w:asciiTheme="majorHAnsi" w:hAnsiTheme="majorHAnsi" w:cstheme="majorHAnsi"/>
          <w:b/>
          <w:sz w:val="26"/>
          <w:szCs w:val="26"/>
        </w:rPr>
        <w:t>Điểm tổng hợp để lực chọn Nhà thầu/NCC</w:t>
      </w:r>
      <w:bookmarkEnd w:id="13"/>
      <w:r w:rsidRPr="00AF058C">
        <w:rPr>
          <w:rFonts w:asciiTheme="majorHAnsi" w:hAnsiTheme="majorHAnsi" w:cstheme="majorHAnsi"/>
          <w:b/>
          <w:sz w:val="26"/>
          <w:szCs w:val="26"/>
        </w:rPr>
        <w:t>:</w:t>
      </w:r>
    </w:p>
    <w:p w14:paraId="5120B545" w14:textId="064BB2A6" w:rsidR="00744645" w:rsidRPr="00AF058C" w:rsidRDefault="00744645" w:rsidP="00744645">
      <w:pPr>
        <w:shd w:val="clear" w:color="auto" w:fill="FFFFFF"/>
        <w:spacing w:line="360" w:lineRule="exact"/>
        <w:jc w:val="both"/>
        <w:rPr>
          <w:rFonts w:asciiTheme="majorHAnsi" w:hAnsiTheme="majorHAnsi" w:cstheme="majorHAnsi"/>
          <w:b/>
          <w:sz w:val="26"/>
          <w:szCs w:val="26"/>
        </w:rPr>
      </w:pPr>
      <w:bookmarkStart w:id="14" w:name="_Hlk177463150"/>
      <w:r w:rsidRPr="00AF058C">
        <w:rPr>
          <w:rFonts w:asciiTheme="majorHAnsi" w:hAnsiTheme="majorHAnsi" w:cstheme="majorHAnsi"/>
          <w:sz w:val="26"/>
          <w:szCs w:val="26"/>
        </w:rPr>
        <w:t>Điểm tổng hợp của điểm kỹ thuật và điểm giá.</w:t>
      </w:r>
      <w:bookmarkStart w:id="15" w:name="_Hlk174455533"/>
      <w:r w:rsidRPr="00AF058C">
        <w:rPr>
          <w:rFonts w:asciiTheme="majorHAnsi" w:hAnsiTheme="majorHAnsi" w:cstheme="majorHAnsi"/>
          <w:sz w:val="26"/>
          <w:szCs w:val="26"/>
        </w:rPr>
        <w:t xml:space="preserve"> Cách tính điểm tổng hợp được áp dụng với phương pháp kết hợp giữa điểm kỹ thuật và giá theo khoản 1 Điều 36 Nghị định 24/2024/NĐ-CP hướng dẫn Luật Đấu thầu về lựa chọn nhà thầu.</w:t>
      </w:r>
    </w:p>
    <w:p w14:paraId="5A01047E" w14:textId="77777777" w:rsidR="00C4107A" w:rsidRPr="00B249E5" w:rsidRDefault="00C4107A" w:rsidP="00C4107A">
      <w:pPr>
        <w:shd w:val="clear" w:color="auto" w:fill="FFFFFF"/>
        <w:spacing w:line="360" w:lineRule="exact"/>
        <w:rPr>
          <w:rFonts w:asciiTheme="majorHAnsi" w:hAnsiTheme="majorHAnsi" w:cstheme="majorHAnsi"/>
          <w:b/>
          <w:bCs/>
          <w:color w:val="000000"/>
          <w:sz w:val="26"/>
          <w:szCs w:val="26"/>
        </w:rPr>
      </w:pPr>
      <w:r w:rsidRPr="00AF058C">
        <w:rPr>
          <w:rFonts w:asciiTheme="majorHAnsi" w:hAnsiTheme="majorHAnsi" w:cstheme="majorHAnsi"/>
          <w:b/>
          <w:bCs/>
          <w:color w:val="000000"/>
          <w:sz w:val="26"/>
          <w:szCs w:val="26"/>
        </w:rPr>
        <w:t>Điểm tổng hợp được xác định như sau:</w:t>
      </w:r>
    </w:p>
    <w:p w14:paraId="74164471" w14:textId="77777777" w:rsidR="00C4107A" w:rsidRPr="00D165EB" w:rsidRDefault="00C4107A" w:rsidP="00C4107A">
      <w:pPr>
        <w:pStyle w:val="ListParagraph"/>
        <w:shd w:val="clear" w:color="auto" w:fill="FFFFFF" w:themeFill="background1"/>
        <w:ind w:left="1080"/>
        <w:rPr>
          <w:rFonts w:ascii="Times New Roman" w:hAnsi="Times New Roman"/>
          <w:color w:val="000000" w:themeColor="text1"/>
          <w:sz w:val="26"/>
          <w:szCs w:val="26"/>
          <w:lang w:val="es-ES"/>
        </w:rPr>
      </w:pPr>
      <w:r>
        <w:rPr>
          <w:noProof/>
        </w:rPr>
        <w:drawing>
          <wp:inline distT="0" distB="0" distL="0" distR="0" wp14:anchorId="3400D5C0" wp14:editId="1F14EA0A">
            <wp:extent cx="4333333" cy="628571"/>
            <wp:effectExtent l="0" t="0" r="0" b="635"/>
            <wp:docPr id="78538367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96618" name="Picture 1" descr="A black text on a white background&#10;&#10;Description automatically generated"/>
                    <pic:cNvPicPr/>
                  </pic:nvPicPr>
                  <pic:blipFill>
                    <a:blip r:embed="rId8"/>
                    <a:stretch>
                      <a:fillRect/>
                    </a:stretch>
                  </pic:blipFill>
                  <pic:spPr>
                    <a:xfrm>
                      <a:off x="0" y="0"/>
                      <a:ext cx="4333333" cy="628571"/>
                    </a:xfrm>
                    <a:prstGeom prst="rect">
                      <a:avLst/>
                    </a:prstGeom>
                  </pic:spPr>
                </pic:pic>
              </a:graphicData>
            </a:graphic>
          </wp:inline>
        </w:drawing>
      </w:r>
    </w:p>
    <w:p w14:paraId="1BA5DAFF" w14:textId="77777777" w:rsidR="00744645" w:rsidRPr="00AF058C" w:rsidRDefault="00744645" w:rsidP="002B6683">
      <w:pPr>
        <w:shd w:val="clear" w:color="auto" w:fill="FFFFFF"/>
        <w:spacing w:line="360" w:lineRule="exact"/>
        <w:jc w:val="both"/>
        <w:rPr>
          <w:rFonts w:asciiTheme="majorHAnsi" w:hAnsiTheme="majorHAnsi" w:cstheme="majorHAnsi"/>
          <w:b/>
          <w:i/>
          <w:iCs/>
          <w:color w:val="000000"/>
          <w:sz w:val="26"/>
          <w:szCs w:val="26"/>
          <w:u w:val="single"/>
        </w:rPr>
      </w:pPr>
      <w:r w:rsidRPr="00AF058C">
        <w:rPr>
          <w:rFonts w:asciiTheme="majorHAnsi" w:hAnsiTheme="majorHAnsi" w:cstheme="majorHAnsi"/>
          <w:i/>
          <w:iCs/>
          <w:color w:val="000000"/>
          <w:sz w:val="26"/>
          <w:szCs w:val="26"/>
          <w:u w:val="single"/>
        </w:rPr>
        <w:t>Trong đó:</w:t>
      </w:r>
    </w:p>
    <w:p w14:paraId="44CF2242" w14:textId="77777777" w:rsidR="00744645" w:rsidRPr="00AF058C" w:rsidRDefault="00744645" w:rsidP="002B6683">
      <w:pPr>
        <w:shd w:val="clear" w:color="auto" w:fill="FFFFFF"/>
        <w:spacing w:line="360" w:lineRule="exact"/>
        <w:jc w:val="both"/>
        <w:rPr>
          <w:rFonts w:asciiTheme="majorHAnsi" w:hAnsiTheme="majorHAnsi" w:cstheme="majorHAnsi"/>
          <w:b/>
          <w:color w:val="000000"/>
          <w:sz w:val="26"/>
          <w:szCs w:val="26"/>
        </w:rPr>
      </w:pPr>
      <w:r w:rsidRPr="00AF058C">
        <w:rPr>
          <w:rFonts w:asciiTheme="majorHAnsi" w:hAnsiTheme="majorHAnsi" w:cstheme="majorHAnsi"/>
          <w:color w:val="000000"/>
          <w:sz w:val="26"/>
          <w:szCs w:val="26"/>
        </w:rPr>
        <w:t>Điểm kỹ thuật </w:t>
      </w:r>
      <w:r w:rsidRPr="00AF058C">
        <w:rPr>
          <w:rFonts w:asciiTheme="majorHAnsi" w:hAnsiTheme="majorHAnsi" w:cstheme="majorHAnsi"/>
          <w:color w:val="000000"/>
          <w:sz w:val="26"/>
          <w:szCs w:val="26"/>
          <w:vertAlign w:val="subscript"/>
        </w:rPr>
        <w:t>đang xét</w:t>
      </w:r>
      <w:r w:rsidRPr="00AF058C">
        <w:rPr>
          <w:rFonts w:asciiTheme="majorHAnsi" w:hAnsiTheme="majorHAnsi" w:cstheme="majorHAnsi"/>
          <w:color w:val="000000"/>
          <w:sz w:val="26"/>
          <w:szCs w:val="26"/>
        </w:rPr>
        <w:t xml:space="preserve">: là số điểm được xác định tại bước đánh giá về kỹ thuật của hồ sơ dự thầu đang xét; </w:t>
      </w:r>
    </w:p>
    <w:p w14:paraId="59620B9A" w14:textId="77777777" w:rsidR="00744645" w:rsidRPr="00CF6A84" w:rsidRDefault="00744645" w:rsidP="002B6683">
      <w:pPr>
        <w:shd w:val="clear" w:color="auto" w:fill="FFFFFF"/>
        <w:spacing w:line="360" w:lineRule="exact"/>
        <w:jc w:val="both"/>
        <w:rPr>
          <w:rFonts w:asciiTheme="majorHAnsi" w:hAnsiTheme="majorHAnsi" w:cstheme="majorHAnsi"/>
          <w:b/>
          <w:color w:val="000000"/>
          <w:spacing w:val="-6"/>
          <w:sz w:val="26"/>
          <w:szCs w:val="26"/>
        </w:rPr>
      </w:pPr>
      <w:r w:rsidRPr="00CF6A84">
        <w:rPr>
          <w:rFonts w:asciiTheme="majorHAnsi" w:hAnsiTheme="majorHAnsi" w:cstheme="majorHAnsi"/>
          <w:color w:val="000000"/>
          <w:spacing w:val="-6"/>
          <w:sz w:val="26"/>
          <w:szCs w:val="26"/>
        </w:rPr>
        <w:t>Điểm kỹ thuật</w:t>
      </w:r>
      <w:r w:rsidRPr="00CF6A84">
        <w:rPr>
          <w:rFonts w:asciiTheme="majorHAnsi" w:hAnsiTheme="majorHAnsi" w:cstheme="majorHAnsi"/>
          <w:color w:val="000000"/>
          <w:spacing w:val="-6"/>
          <w:sz w:val="26"/>
          <w:szCs w:val="26"/>
          <w:vertAlign w:val="subscript"/>
        </w:rPr>
        <w:t>cao nhất</w:t>
      </w:r>
      <w:r w:rsidRPr="00CF6A84">
        <w:rPr>
          <w:rFonts w:asciiTheme="majorHAnsi" w:hAnsiTheme="majorHAnsi" w:cstheme="majorHAnsi"/>
          <w:color w:val="000000"/>
          <w:spacing w:val="-6"/>
          <w:sz w:val="26"/>
          <w:szCs w:val="26"/>
        </w:rPr>
        <w:t>: là số điểm kỹ thuật cao nhất trong số các hồ sơ dự thầu đáp ứng về kỹ thuật;</w:t>
      </w:r>
    </w:p>
    <w:p w14:paraId="2163F3AE" w14:textId="77777777" w:rsidR="00744645" w:rsidRPr="00AF058C" w:rsidRDefault="00744645" w:rsidP="002B6683">
      <w:pPr>
        <w:shd w:val="clear" w:color="auto" w:fill="FFFFFF"/>
        <w:spacing w:line="360" w:lineRule="exact"/>
        <w:jc w:val="both"/>
        <w:rPr>
          <w:rFonts w:asciiTheme="majorHAnsi" w:hAnsiTheme="majorHAnsi" w:cstheme="majorHAnsi"/>
          <w:b/>
          <w:color w:val="000000"/>
          <w:sz w:val="26"/>
          <w:szCs w:val="26"/>
        </w:rPr>
      </w:pPr>
      <w:r w:rsidRPr="00AF058C">
        <w:rPr>
          <w:rFonts w:asciiTheme="majorHAnsi" w:hAnsiTheme="majorHAnsi" w:cstheme="majorHAnsi"/>
          <w:color w:val="000000"/>
          <w:sz w:val="26"/>
          <w:szCs w:val="26"/>
        </w:rPr>
        <w:t>G</w:t>
      </w:r>
      <w:r w:rsidRPr="00AF058C">
        <w:rPr>
          <w:rFonts w:asciiTheme="majorHAnsi" w:hAnsiTheme="majorHAnsi" w:cstheme="majorHAnsi"/>
          <w:color w:val="000000"/>
          <w:sz w:val="26"/>
          <w:szCs w:val="26"/>
          <w:vertAlign w:val="subscript"/>
        </w:rPr>
        <w:t>thấpnhất</w:t>
      </w:r>
      <w:r w:rsidRPr="00AF058C">
        <w:rPr>
          <w:rFonts w:asciiTheme="majorHAnsi" w:hAnsiTheme="majorHAnsi" w:cstheme="majorHAnsi"/>
          <w:color w:val="000000"/>
          <w:sz w:val="26"/>
          <w:szCs w:val="26"/>
        </w:rPr>
        <w:t xml:space="preserve">: là giá dự thầu sau sửa lỗi, hiệu chỉnh sai lệch trừ đi giá trị giảm giá (nếu có) thấp </w:t>
      </w:r>
      <w:bookmarkEnd w:id="15"/>
      <w:r w:rsidRPr="00AF058C">
        <w:rPr>
          <w:rFonts w:asciiTheme="majorHAnsi" w:hAnsiTheme="majorHAnsi" w:cstheme="majorHAnsi"/>
          <w:color w:val="000000"/>
          <w:sz w:val="26"/>
          <w:szCs w:val="26"/>
        </w:rPr>
        <w:t>nhất của các hồ sơ dự thầu đáp ứng về kỹ thuật;</w:t>
      </w:r>
    </w:p>
    <w:p w14:paraId="128820CC" w14:textId="77777777" w:rsidR="00744645" w:rsidRPr="00AF058C" w:rsidRDefault="00744645" w:rsidP="002B6683">
      <w:pPr>
        <w:shd w:val="clear" w:color="auto" w:fill="FFFFFF"/>
        <w:spacing w:line="360" w:lineRule="exact"/>
        <w:jc w:val="both"/>
        <w:rPr>
          <w:rFonts w:asciiTheme="majorHAnsi" w:hAnsiTheme="majorHAnsi" w:cstheme="majorHAnsi"/>
          <w:b/>
          <w:color w:val="000000"/>
          <w:sz w:val="26"/>
          <w:szCs w:val="26"/>
        </w:rPr>
      </w:pPr>
      <w:r w:rsidRPr="00AF058C">
        <w:rPr>
          <w:rFonts w:asciiTheme="majorHAnsi" w:hAnsiTheme="majorHAnsi" w:cstheme="majorHAnsi"/>
          <w:color w:val="000000"/>
          <w:sz w:val="26"/>
          <w:szCs w:val="26"/>
        </w:rPr>
        <w:t>G</w:t>
      </w:r>
      <w:r w:rsidRPr="00AF058C">
        <w:rPr>
          <w:rFonts w:asciiTheme="majorHAnsi" w:hAnsiTheme="majorHAnsi" w:cstheme="majorHAnsi"/>
          <w:color w:val="000000"/>
          <w:sz w:val="26"/>
          <w:szCs w:val="26"/>
          <w:vertAlign w:val="subscript"/>
        </w:rPr>
        <w:t>đangxét</w:t>
      </w:r>
      <w:r w:rsidRPr="00AF058C">
        <w:rPr>
          <w:rFonts w:asciiTheme="majorHAnsi" w:hAnsiTheme="majorHAnsi" w:cstheme="majorHAnsi"/>
          <w:color w:val="000000"/>
          <w:sz w:val="26"/>
          <w:szCs w:val="26"/>
        </w:rPr>
        <w:t>: là giá dự thầu sau sửa lỗi, hiệu chỉnh sai lệch trừ đi giá trị giảm giá (nếu có) của hồ sơ dự thầu đang xét;</w:t>
      </w:r>
    </w:p>
    <w:p w14:paraId="0B5EE9A3" w14:textId="60D9B397" w:rsidR="00744645" w:rsidRPr="004C7AF8" w:rsidRDefault="00744645" w:rsidP="002B6683">
      <w:pPr>
        <w:shd w:val="clear" w:color="auto" w:fill="FFFFFF"/>
        <w:spacing w:line="360" w:lineRule="exact"/>
        <w:jc w:val="both"/>
        <w:rPr>
          <w:rFonts w:asciiTheme="majorHAnsi" w:hAnsiTheme="majorHAnsi" w:cstheme="majorHAnsi"/>
          <w:b/>
          <w:color w:val="000000"/>
          <w:sz w:val="26"/>
          <w:szCs w:val="26"/>
        </w:rPr>
      </w:pPr>
      <w:r w:rsidRPr="00AF058C">
        <w:rPr>
          <w:rFonts w:asciiTheme="majorHAnsi" w:hAnsiTheme="majorHAnsi" w:cstheme="majorHAnsi"/>
          <w:color w:val="000000"/>
          <w:sz w:val="26"/>
          <w:szCs w:val="26"/>
        </w:rPr>
        <w:t>K: Tỷ trọng điểm về kỹ thuật quy định trong thang điểm tổng hợp (</w:t>
      </w:r>
      <w:r w:rsidR="0085494B" w:rsidRPr="0085494B">
        <w:rPr>
          <w:rFonts w:asciiTheme="majorHAnsi" w:hAnsiTheme="majorHAnsi" w:cstheme="majorHAnsi"/>
          <w:color w:val="000000"/>
          <w:sz w:val="26"/>
          <w:szCs w:val="26"/>
        </w:rPr>
        <w:t>3</w:t>
      </w:r>
      <w:r w:rsidRPr="00AF058C">
        <w:rPr>
          <w:rFonts w:asciiTheme="majorHAnsi" w:hAnsiTheme="majorHAnsi" w:cstheme="majorHAnsi"/>
          <w:color w:val="000000"/>
          <w:sz w:val="26"/>
          <w:szCs w:val="26"/>
        </w:rPr>
        <w:t>0%)</w:t>
      </w:r>
      <w:r w:rsidR="004C7AF8" w:rsidRPr="004C7AF8">
        <w:rPr>
          <w:rFonts w:asciiTheme="majorHAnsi" w:hAnsiTheme="majorHAnsi" w:cstheme="majorHAnsi"/>
          <w:color w:val="000000"/>
          <w:sz w:val="26"/>
          <w:szCs w:val="26"/>
        </w:rPr>
        <w:t>.</w:t>
      </w:r>
    </w:p>
    <w:p w14:paraId="5335B62E" w14:textId="10296E13" w:rsidR="00744645" w:rsidRPr="004C7AF8" w:rsidRDefault="00744645" w:rsidP="002B6683">
      <w:pPr>
        <w:shd w:val="clear" w:color="auto" w:fill="FFFFFF"/>
        <w:spacing w:line="360" w:lineRule="exact"/>
        <w:jc w:val="both"/>
        <w:rPr>
          <w:rFonts w:asciiTheme="majorHAnsi" w:hAnsiTheme="majorHAnsi" w:cstheme="majorHAnsi"/>
          <w:b/>
          <w:color w:val="000000"/>
          <w:sz w:val="26"/>
          <w:szCs w:val="26"/>
        </w:rPr>
      </w:pPr>
      <w:r w:rsidRPr="00AF058C">
        <w:rPr>
          <w:rFonts w:asciiTheme="majorHAnsi" w:hAnsiTheme="majorHAnsi" w:cstheme="majorHAnsi"/>
          <w:color w:val="000000"/>
          <w:sz w:val="26"/>
          <w:szCs w:val="26"/>
        </w:rPr>
        <w:t>T: Tỷ trọng điểm về giá quy định trong thang điểm tổng hợp (</w:t>
      </w:r>
      <w:r w:rsidR="0085494B" w:rsidRPr="0085494B">
        <w:rPr>
          <w:rFonts w:asciiTheme="majorHAnsi" w:hAnsiTheme="majorHAnsi" w:cstheme="majorHAnsi"/>
          <w:color w:val="000000"/>
          <w:sz w:val="26"/>
          <w:szCs w:val="26"/>
        </w:rPr>
        <w:t>7</w:t>
      </w:r>
      <w:r w:rsidRPr="00AF058C">
        <w:rPr>
          <w:rFonts w:asciiTheme="majorHAnsi" w:hAnsiTheme="majorHAnsi" w:cstheme="majorHAnsi"/>
          <w:color w:val="000000"/>
          <w:sz w:val="26"/>
          <w:szCs w:val="26"/>
        </w:rPr>
        <w:t>0%)</w:t>
      </w:r>
      <w:r w:rsidR="004C7AF8" w:rsidRPr="004C7AF8">
        <w:rPr>
          <w:rFonts w:asciiTheme="majorHAnsi" w:hAnsiTheme="majorHAnsi" w:cstheme="majorHAnsi"/>
          <w:color w:val="000000"/>
          <w:sz w:val="26"/>
          <w:szCs w:val="26"/>
        </w:rPr>
        <w:t>.</w:t>
      </w:r>
    </w:p>
    <w:p w14:paraId="4E9AE3BE" w14:textId="77777777" w:rsidR="00744645" w:rsidRPr="00AF058C" w:rsidRDefault="00744645" w:rsidP="002B6683">
      <w:pPr>
        <w:shd w:val="clear" w:color="auto" w:fill="FFFFFF"/>
        <w:spacing w:line="360" w:lineRule="exact"/>
        <w:jc w:val="both"/>
        <w:rPr>
          <w:rFonts w:asciiTheme="majorHAnsi" w:hAnsiTheme="majorHAnsi" w:cstheme="majorHAnsi"/>
          <w:b/>
          <w:color w:val="000000"/>
          <w:sz w:val="26"/>
          <w:szCs w:val="26"/>
        </w:rPr>
      </w:pPr>
      <w:r w:rsidRPr="00AF058C">
        <w:rPr>
          <w:rFonts w:asciiTheme="majorHAnsi" w:hAnsiTheme="majorHAnsi" w:cstheme="majorHAnsi"/>
          <w:color w:val="000000"/>
          <w:sz w:val="26"/>
          <w:szCs w:val="26"/>
        </w:rPr>
        <w:t>K + T = 100%. Tỷ trọng điểm về kỹ thuật (K) và về giá (T) phải được xác định cụ thể trong hồ sơ mời thầu.</w:t>
      </w:r>
    </w:p>
    <w:bookmarkEnd w:id="14"/>
    <w:p w14:paraId="2DAD201A" w14:textId="77777777" w:rsidR="00F4631A" w:rsidRPr="00AF058C" w:rsidRDefault="00F4631A" w:rsidP="00227F70">
      <w:pPr>
        <w:spacing w:line="360" w:lineRule="exact"/>
        <w:jc w:val="both"/>
        <w:rPr>
          <w:rFonts w:asciiTheme="majorHAnsi" w:hAnsiTheme="majorHAnsi" w:cstheme="majorHAnsi"/>
          <w:bCs/>
          <w:sz w:val="26"/>
          <w:szCs w:val="26"/>
        </w:rPr>
      </w:pPr>
    </w:p>
    <w:p w14:paraId="62A69BB2" w14:textId="68D4CC3A" w:rsidR="00191C3C" w:rsidRPr="00AF058C" w:rsidRDefault="00191C3C" w:rsidP="00227F70">
      <w:pPr>
        <w:spacing w:line="360" w:lineRule="exact"/>
        <w:jc w:val="both"/>
        <w:rPr>
          <w:rFonts w:asciiTheme="majorHAnsi" w:hAnsiTheme="majorHAnsi" w:cstheme="majorHAnsi"/>
          <w:bCs/>
          <w:i/>
          <w:iCs/>
          <w:color w:val="FF0000"/>
          <w:sz w:val="26"/>
          <w:szCs w:val="26"/>
        </w:rPr>
      </w:pPr>
      <w:r w:rsidRPr="00AF058C">
        <w:rPr>
          <w:rFonts w:asciiTheme="majorHAnsi" w:hAnsiTheme="majorHAnsi" w:cstheme="majorHAnsi"/>
          <w:b/>
          <w:sz w:val="26"/>
          <w:szCs w:val="26"/>
        </w:rPr>
        <w:t>X. HỢP ĐỒNG MẪU</w:t>
      </w:r>
      <w:r w:rsidR="00A63DB8" w:rsidRPr="00AF058C">
        <w:rPr>
          <w:rFonts w:asciiTheme="majorHAnsi" w:hAnsiTheme="majorHAnsi" w:cstheme="majorHAnsi"/>
          <w:b/>
          <w:sz w:val="26"/>
          <w:szCs w:val="26"/>
        </w:rPr>
        <w:t xml:space="preserve">: </w:t>
      </w:r>
      <w:r w:rsidR="00744645" w:rsidRPr="00AF058C">
        <w:rPr>
          <w:rFonts w:asciiTheme="majorHAnsi" w:hAnsiTheme="majorHAnsi" w:cstheme="majorHAnsi"/>
          <w:bCs/>
          <w:i/>
          <w:iCs/>
          <w:sz w:val="26"/>
          <w:szCs w:val="26"/>
        </w:rPr>
        <w:t>(đính kèm Hợp đồng mẫu hiện hành của Công ty)</w:t>
      </w:r>
    </w:p>
    <w:p w14:paraId="2CAFDAD3" w14:textId="77777777" w:rsidR="00191C3C" w:rsidRPr="00AF058C" w:rsidRDefault="00191C3C" w:rsidP="00227F70">
      <w:pPr>
        <w:spacing w:line="360" w:lineRule="exact"/>
        <w:jc w:val="both"/>
        <w:rPr>
          <w:rFonts w:asciiTheme="majorHAnsi" w:hAnsiTheme="majorHAnsi" w:cstheme="majorHAnsi"/>
          <w:b/>
          <w:sz w:val="26"/>
          <w:szCs w:val="26"/>
        </w:rPr>
      </w:pPr>
    </w:p>
    <w:p w14:paraId="716A9E5A" w14:textId="46ABC149" w:rsidR="00191C3C" w:rsidRPr="00B249E5" w:rsidRDefault="00191C3C" w:rsidP="00227F70">
      <w:pPr>
        <w:spacing w:line="360" w:lineRule="exact"/>
        <w:jc w:val="both"/>
        <w:rPr>
          <w:rFonts w:asciiTheme="majorHAnsi" w:hAnsiTheme="majorHAnsi" w:cstheme="majorHAnsi"/>
          <w:b/>
          <w:sz w:val="26"/>
          <w:szCs w:val="26"/>
        </w:rPr>
      </w:pPr>
      <w:r w:rsidRPr="00AF058C">
        <w:rPr>
          <w:rFonts w:asciiTheme="majorHAnsi" w:hAnsiTheme="majorHAnsi" w:cstheme="majorHAnsi"/>
          <w:b/>
          <w:sz w:val="26"/>
          <w:szCs w:val="26"/>
        </w:rPr>
        <w:t xml:space="preserve">XI. CÁC BIỂU MẪU THAM KHẢO </w:t>
      </w:r>
    </w:p>
    <w:p w14:paraId="338276C8" w14:textId="77777777" w:rsidR="0085494B" w:rsidRPr="00A71712" w:rsidRDefault="0085494B" w:rsidP="008A15A5">
      <w:pPr>
        <w:widowControl w:val="0"/>
        <w:spacing w:before="120" w:after="120" w:line="264" w:lineRule="auto"/>
        <w:rPr>
          <w:rFonts w:ascii="Times New Roman" w:hAnsi="Times New Roman"/>
          <w:b/>
          <w:sz w:val="26"/>
          <w:szCs w:val="26"/>
        </w:rPr>
      </w:pPr>
    </w:p>
    <w:p w14:paraId="51314E7A" w14:textId="0CEBDEEA" w:rsidR="0085494B" w:rsidRPr="00483CAF" w:rsidRDefault="0085494B" w:rsidP="00483CAF">
      <w:pPr>
        <w:pStyle w:val="Heading3"/>
        <w:rPr>
          <w:rFonts w:ascii="Times New Roman" w:hAnsi="Times New Roman"/>
          <w:b/>
          <w:bCs/>
          <w:i/>
          <w:iCs/>
          <w:smallCaps/>
          <w:lang w:val="pl-PL"/>
        </w:rPr>
      </w:pPr>
      <w:bookmarkStart w:id="16" w:name="_Toc401566650"/>
      <w:r w:rsidRPr="00483CAF">
        <w:rPr>
          <w:rStyle w:val="Heading6Char"/>
          <w:rFonts w:ascii="Times New Roman" w:hAnsi="Times New Roman"/>
          <w:b/>
          <w:bCs/>
          <w:i w:val="0"/>
          <w:iCs w:val="0"/>
          <w:lang w:val="pl-PL"/>
        </w:rPr>
        <w:t xml:space="preserve">Mẫu số </w:t>
      </w:r>
      <w:bookmarkEnd w:id="16"/>
      <w:r w:rsidR="000650B8">
        <w:rPr>
          <w:rStyle w:val="Heading6Char"/>
          <w:rFonts w:ascii="Times New Roman" w:hAnsi="Times New Roman"/>
          <w:b/>
          <w:bCs/>
          <w:i w:val="0"/>
          <w:iCs w:val="0"/>
          <w:lang w:val="pl-PL"/>
        </w:rPr>
        <w:t>1</w:t>
      </w:r>
    </w:p>
    <w:p w14:paraId="6D27C9A6" w14:textId="59E37F8C" w:rsidR="0085494B" w:rsidRPr="00483CAF" w:rsidRDefault="0085494B" w:rsidP="00483CAF">
      <w:pPr>
        <w:pStyle w:val="Heading3"/>
        <w:jc w:val="center"/>
        <w:rPr>
          <w:rFonts w:ascii="Times New Roman" w:hAnsi="Times New Roman"/>
          <w:b/>
          <w:bCs/>
          <w:color w:val="auto"/>
          <w:sz w:val="26"/>
          <w:szCs w:val="26"/>
          <w:lang w:val="pl-PL"/>
        </w:rPr>
      </w:pPr>
      <w:bookmarkStart w:id="17" w:name="_Toc401566651"/>
      <w:r w:rsidRPr="00483CAF">
        <w:rPr>
          <w:rFonts w:ascii="Times New Roman" w:hAnsi="Times New Roman"/>
          <w:b/>
          <w:bCs/>
          <w:color w:val="auto"/>
          <w:sz w:val="26"/>
          <w:szCs w:val="26"/>
          <w:lang w:val="pl-PL"/>
        </w:rPr>
        <w:t>TIẾN ĐỘ THỰC HIỆN CÔNG VIỆC</w:t>
      </w:r>
      <w:bookmarkEnd w:id="17"/>
    </w:p>
    <w:p w14:paraId="2A6FE1E9" w14:textId="77777777" w:rsidR="0085494B" w:rsidRPr="00BE5152" w:rsidRDefault="0085494B" w:rsidP="0085494B">
      <w:pPr>
        <w:rPr>
          <w:rFonts w:ascii="Times New Roman" w:hAnsi="Times New Roman"/>
          <w:lang w:val="pl-PL"/>
        </w:rPr>
      </w:pPr>
    </w:p>
    <w:p w14:paraId="213A842F" w14:textId="77777777" w:rsidR="0085494B" w:rsidRPr="00BE5152" w:rsidRDefault="0085494B" w:rsidP="0085494B">
      <w:pPr>
        <w:rPr>
          <w:rFonts w:ascii="Times New Roman" w:hAnsi="Times New Roman"/>
          <w:lang w:val="pl-PL"/>
        </w:rPr>
      </w:pP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2957"/>
        <w:gridCol w:w="680"/>
        <w:gridCol w:w="686"/>
        <w:gridCol w:w="686"/>
        <w:gridCol w:w="686"/>
        <w:gridCol w:w="686"/>
        <w:gridCol w:w="686"/>
        <w:gridCol w:w="686"/>
        <w:gridCol w:w="1299"/>
      </w:tblGrid>
      <w:tr w:rsidR="0085494B" w:rsidRPr="00BE5152" w14:paraId="474F3237" w14:textId="77777777" w:rsidTr="000336A3">
        <w:trPr>
          <w:jc w:val="center"/>
        </w:trPr>
        <w:tc>
          <w:tcPr>
            <w:tcW w:w="709" w:type="dxa"/>
            <w:vMerge w:val="restart"/>
            <w:vAlign w:val="center"/>
          </w:tcPr>
          <w:p w14:paraId="5CEDBF10" w14:textId="77777777" w:rsidR="0085494B" w:rsidRPr="00BE5152" w:rsidRDefault="0085494B" w:rsidP="000336A3">
            <w:pPr>
              <w:jc w:val="center"/>
              <w:rPr>
                <w:rFonts w:ascii="Times New Roman" w:hAnsi="Times New Roman"/>
                <w:b/>
                <w:lang w:val="en-GB"/>
              </w:rPr>
            </w:pPr>
            <w:r w:rsidRPr="00BE5152">
              <w:rPr>
                <w:rFonts w:ascii="Times New Roman" w:hAnsi="Times New Roman"/>
                <w:b/>
                <w:bCs/>
                <w:lang w:val="en-GB"/>
              </w:rPr>
              <w:t>STT</w:t>
            </w:r>
          </w:p>
        </w:tc>
        <w:tc>
          <w:tcPr>
            <w:tcW w:w="2957" w:type="dxa"/>
            <w:vMerge w:val="restart"/>
            <w:vAlign w:val="center"/>
          </w:tcPr>
          <w:p w14:paraId="27C7A74D" w14:textId="630ECAB6" w:rsidR="0085494B" w:rsidRPr="00BE5152" w:rsidRDefault="0085494B" w:rsidP="000336A3">
            <w:pPr>
              <w:jc w:val="center"/>
              <w:rPr>
                <w:rFonts w:ascii="Times New Roman" w:hAnsi="Times New Roman"/>
                <w:lang w:val="en-GB"/>
              </w:rPr>
            </w:pPr>
            <w:r w:rsidRPr="00BE5152">
              <w:rPr>
                <w:rFonts w:ascii="Times New Roman" w:hAnsi="Times New Roman"/>
                <w:b/>
                <w:bCs/>
                <w:lang w:val="en-GB"/>
              </w:rPr>
              <w:t>Nội dung công việc</w:t>
            </w:r>
          </w:p>
        </w:tc>
        <w:tc>
          <w:tcPr>
            <w:tcW w:w="6095" w:type="dxa"/>
            <w:gridSpan w:val="8"/>
          </w:tcPr>
          <w:p w14:paraId="3169EA53" w14:textId="32D6171F" w:rsidR="0085494B" w:rsidRPr="00BE5152" w:rsidRDefault="0085494B" w:rsidP="000336A3">
            <w:pPr>
              <w:spacing w:before="60" w:after="60"/>
              <w:jc w:val="center"/>
              <w:rPr>
                <w:rFonts w:ascii="Times New Roman" w:hAnsi="Times New Roman"/>
                <w:vertAlign w:val="superscript"/>
                <w:lang w:val="en-GB"/>
              </w:rPr>
            </w:pPr>
            <w:r w:rsidRPr="00BE5152">
              <w:rPr>
                <w:rFonts w:ascii="Times New Roman" w:hAnsi="Times New Roman"/>
                <w:b/>
                <w:bCs/>
                <w:lang w:val="en-GB"/>
              </w:rPr>
              <w:t>Tháng</w:t>
            </w:r>
          </w:p>
        </w:tc>
      </w:tr>
      <w:tr w:rsidR="0085494B" w:rsidRPr="00BE5152" w14:paraId="03565B4B" w14:textId="77777777" w:rsidTr="000336A3">
        <w:trPr>
          <w:jc w:val="center"/>
        </w:trPr>
        <w:tc>
          <w:tcPr>
            <w:tcW w:w="709" w:type="dxa"/>
            <w:vMerge/>
            <w:vAlign w:val="center"/>
          </w:tcPr>
          <w:p w14:paraId="44464D6F" w14:textId="77777777" w:rsidR="0085494B" w:rsidRPr="00BE5152" w:rsidRDefault="0085494B" w:rsidP="000336A3">
            <w:pPr>
              <w:jc w:val="center"/>
              <w:rPr>
                <w:rFonts w:ascii="Times New Roman" w:hAnsi="Times New Roman"/>
                <w:b/>
                <w:lang w:val="en-GB"/>
              </w:rPr>
            </w:pPr>
          </w:p>
        </w:tc>
        <w:tc>
          <w:tcPr>
            <w:tcW w:w="2957" w:type="dxa"/>
            <w:vMerge/>
          </w:tcPr>
          <w:p w14:paraId="581572EA" w14:textId="77777777" w:rsidR="0085494B" w:rsidRPr="00BE5152" w:rsidRDefault="0085494B" w:rsidP="000336A3">
            <w:pPr>
              <w:rPr>
                <w:rFonts w:ascii="Times New Roman" w:hAnsi="Times New Roman"/>
                <w:lang w:val="en-GB"/>
              </w:rPr>
            </w:pPr>
          </w:p>
        </w:tc>
        <w:tc>
          <w:tcPr>
            <w:tcW w:w="680" w:type="dxa"/>
          </w:tcPr>
          <w:p w14:paraId="49E661CF" w14:textId="77777777" w:rsidR="0085494B" w:rsidRPr="00BE5152" w:rsidRDefault="0085494B" w:rsidP="000336A3">
            <w:pPr>
              <w:jc w:val="center"/>
              <w:rPr>
                <w:rFonts w:ascii="Times New Roman" w:hAnsi="Times New Roman"/>
                <w:lang w:val="en-GB"/>
              </w:rPr>
            </w:pPr>
            <w:r w:rsidRPr="00BE5152">
              <w:rPr>
                <w:rFonts w:ascii="Times New Roman" w:hAnsi="Times New Roman"/>
                <w:b/>
                <w:bCs/>
                <w:lang w:val="en-GB"/>
              </w:rPr>
              <w:t>1</w:t>
            </w:r>
          </w:p>
        </w:tc>
        <w:tc>
          <w:tcPr>
            <w:tcW w:w="686" w:type="dxa"/>
          </w:tcPr>
          <w:p w14:paraId="26432422" w14:textId="77777777" w:rsidR="0085494B" w:rsidRPr="00BE5152" w:rsidRDefault="0085494B" w:rsidP="000336A3">
            <w:pPr>
              <w:jc w:val="center"/>
              <w:rPr>
                <w:rFonts w:ascii="Times New Roman" w:hAnsi="Times New Roman"/>
                <w:lang w:val="en-GB"/>
              </w:rPr>
            </w:pPr>
            <w:r w:rsidRPr="00BE5152">
              <w:rPr>
                <w:rFonts w:ascii="Times New Roman" w:hAnsi="Times New Roman"/>
                <w:b/>
                <w:bCs/>
                <w:lang w:val="en-GB"/>
              </w:rPr>
              <w:t>2</w:t>
            </w:r>
          </w:p>
        </w:tc>
        <w:tc>
          <w:tcPr>
            <w:tcW w:w="686" w:type="dxa"/>
          </w:tcPr>
          <w:p w14:paraId="78CDEF56" w14:textId="77777777" w:rsidR="0085494B" w:rsidRPr="00BE5152" w:rsidRDefault="0085494B" w:rsidP="000336A3">
            <w:pPr>
              <w:jc w:val="center"/>
              <w:rPr>
                <w:rFonts w:ascii="Times New Roman" w:hAnsi="Times New Roman"/>
                <w:lang w:val="en-GB"/>
              </w:rPr>
            </w:pPr>
            <w:r w:rsidRPr="00BE5152">
              <w:rPr>
                <w:rFonts w:ascii="Times New Roman" w:hAnsi="Times New Roman"/>
                <w:b/>
                <w:bCs/>
                <w:lang w:val="en-GB"/>
              </w:rPr>
              <w:t>3</w:t>
            </w:r>
          </w:p>
        </w:tc>
        <w:tc>
          <w:tcPr>
            <w:tcW w:w="686" w:type="dxa"/>
          </w:tcPr>
          <w:p w14:paraId="0F639EEC" w14:textId="77777777" w:rsidR="0085494B" w:rsidRPr="00BE5152" w:rsidRDefault="0085494B" w:rsidP="000336A3">
            <w:pPr>
              <w:jc w:val="center"/>
              <w:rPr>
                <w:rFonts w:ascii="Times New Roman" w:hAnsi="Times New Roman"/>
                <w:lang w:val="en-GB"/>
              </w:rPr>
            </w:pPr>
            <w:r w:rsidRPr="00BE5152">
              <w:rPr>
                <w:rFonts w:ascii="Times New Roman" w:hAnsi="Times New Roman"/>
                <w:b/>
                <w:bCs/>
                <w:lang w:val="en-GB"/>
              </w:rPr>
              <w:t>4</w:t>
            </w:r>
          </w:p>
        </w:tc>
        <w:tc>
          <w:tcPr>
            <w:tcW w:w="686" w:type="dxa"/>
          </w:tcPr>
          <w:p w14:paraId="7BD46DC4" w14:textId="77777777" w:rsidR="0085494B" w:rsidRPr="00BE5152" w:rsidRDefault="0085494B" w:rsidP="000336A3">
            <w:pPr>
              <w:jc w:val="center"/>
              <w:rPr>
                <w:rFonts w:ascii="Times New Roman" w:hAnsi="Times New Roman"/>
                <w:lang w:val="en-GB"/>
              </w:rPr>
            </w:pPr>
            <w:r w:rsidRPr="00BE5152">
              <w:rPr>
                <w:rFonts w:ascii="Times New Roman" w:hAnsi="Times New Roman"/>
                <w:b/>
                <w:bCs/>
                <w:lang w:val="en-GB"/>
              </w:rPr>
              <w:t>5</w:t>
            </w:r>
          </w:p>
        </w:tc>
        <w:tc>
          <w:tcPr>
            <w:tcW w:w="686" w:type="dxa"/>
          </w:tcPr>
          <w:p w14:paraId="1F83F496" w14:textId="77777777" w:rsidR="0085494B" w:rsidRPr="00BE5152" w:rsidRDefault="0085494B" w:rsidP="000336A3">
            <w:pPr>
              <w:jc w:val="center"/>
              <w:rPr>
                <w:rFonts w:ascii="Times New Roman" w:hAnsi="Times New Roman"/>
                <w:lang w:val="en-GB"/>
              </w:rPr>
            </w:pPr>
            <w:r w:rsidRPr="00BE5152">
              <w:rPr>
                <w:rFonts w:ascii="Times New Roman" w:hAnsi="Times New Roman"/>
                <w:b/>
                <w:bCs/>
                <w:lang w:val="en-GB"/>
              </w:rPr>
              <w:t>.....</w:t>
            </w:r>
          </w:p>
        </w:tc>
        <w:tc>
          <w:tcPr>
            <w:tcW w:w="686" w:type="dxa"/>
          </w:tcPr>
          <w:p w14:paraId="244AE60D" w14:textId="77777777" w:rsidR="0085494B" w:rsidRPr="00BE5152" w:rsidRDefault="0085494B" w:rsidP="000336A3">
            <w:pPr>
              <w:jc w:val="center"/>
              <w:rPr>
                <w:rFonts w:ascii="Times New Roman" w:hAnsi="Times New Roman"/>
                <w:lang w:val="en-GB"/>
              </w:rPr>
            </w:pPr>
            <w:r w:rsidRPr="00BE5152">
              <w:rPr>
                <w:rFonts w:ascii="Times New Roman" w:hAnsi="Times New Roman"/>
                <w:b/>
                <w:bCs/>
                <w:lang w:val="en-GB"/>
              </w:rPr>
              <w:t>n</w:t>
            </w:r>
          </w:p>
        </w:tc>
        <w:tc>
          <w:tcPr>
            <w:tcW w:w="1299" w:type="dxa"/>
          </w:tcPr>
          <w:p w14:paraId="6868461B" w14:textId="77777777" w:rsidR="0085494B" w:rsidRPr="00BE5152" w:rsidRDefault="0085494B" w:rsidP="000336A3">
            <w:pPr>
              <w:jc w:val="center"/>
              <w:rPr>
                <w:rFonts w:ascii="Times New Roman" w:hAnsi="Times New Roman"/>
                <w:lang w:val="en-GB"/>
              </w:rPr>
            </w:pPr>
            <w:r w:rsidRPr="00BE5152">
              <w:rPr>
                <w:rFonts w:ascii="Times New Roman" w:hAnsi="Times New Roman"/>
                <w:b/>
                <w:bCs/>
                <w:lang w:val="en-GB"/>
              </w:rPr>
              <w:t>Tổng</w:t>
            </w:r>
          </w:p>
        </w:tc>
      </w:tr>
      <w:tr w:rsidR="0085494B" w:rsidRPr="00BE5152" w14:paraId="4BA3C2B4" w14:textId="77777777" w:rsidTr="000336A3">
        <w:trPr>
          <w:jc w:val="center"/>
        </w:trPr>
        <w:tc>
          <w:tcPr>
            <w:tcW w:w="709" w:type="dxa"/>
            <w:vAlign w:val="center"/>
          </w:tcPr>
          <w:p w14:paraId="22F90BCA" w14:textId="77777777" w:rsidR="0085494B" w:rsidRPr="00BE5152" w:rsidRDefault="0085494B" w:rsidP="000336A3">
            <w:pPr>
              <w:jc w:val="center"/>
              <w:rPr>
                <w:rFonts w:ascii="Times New Roman" w:hAnsi="Times New Roman"/>
                <w:b/>
                <w:lang w:val="en-GB"/>
              </w:rPr>
            </w:pPr>
            <w:r w:rsidRPr="00BE5152">
              <w:rPr>
                <w:rFonts w:ascii="Times New Roman" w:hAnsi="Times New Roman"/>
                <w:b/>
                <w:lang w:val="en-GB"/>
              </w:rPr>
              <w:t>1</w:t>
            </w:r>
          </w:p>
        </w:tc>
        <w:tc>
          <w:tcPr>
            <w:tcW w:w="2957" w:type="dxa"/>
          </w:tcPr>
          <w:p w14:paraId="4745F90F" w14:textId="77777777" w:rsidR="0085494B" w:rsidRPr="00BE5152" w:rsidRDefault="0085494B" w:rsidP="000336A3">
            <w:pPr>
              <w:rPr>
                <w:rFonts w:ascii="Times New Roman" w:hAnsi="Times New Roman"/>
                <w:i/>
                <w:lang w:val="en-GB"/>
              </w:rPr>
            </w:pPr>
          </w:p>
        </w:tc>
        <w:tc>
          <w:tcPr>
            <w:tcW w:w="680" w:type="dxa"/>
          </w:tcPr>
          <w:p w14:paraId="62708286" w14:textId="77777777" w:rsidR="0085494B" w:rsidRPr="00BE5152" w:rsidRDefault="0085494B" w:rsidP="000336A3">
            <w:pPr>
              <w:rPr>
                <w:rFonts w:ascii="Times New Roman" w:hAnsi="Times New Roman"/>
                <w:lang w:val="en-GB"/>
              </w:rPr>
            </w:pPr>
          </w:p>
        </w:tc>
        <w:tc>
          <w:tcPr>
            <w:tcW w:w="686" w:type="dxa"/>
          </w:tcPr>
          <w:p w14:paraId="114C32DD" w14:textId="77777777" w:rsidR="0085494B" w:rsidRPr="00BE5152" w:rsidRDefault="0085494B" w:rsidP="000336A3">
            <w:pPr>
              <w:rPr>
                <w:rFonts w:ascii="Times New Roman" w:hAnsi="Times New Roman"/>
                <w:lang w:val="en-GB"/>
              </w:rPr>
            </w:pPr>
          </w:p>
        </w:tc>
        <w:tc>
          <w:tcPr>
            <w:tcW w:w="686" w:type="dxa"/>
          </w:tcPr>
          <w:p w14:paraId="3347F624" w14:textId="77777777" w:rsidR="0085494B" w:rsidRPr="00BE5152" w:rsidRDefault="0085494B" w:rsidP="000336A3">
            <w:pPr>
              <w:rPr>
                <w:rFonts w:ascii="Times New Roman" w:hAnsi="Times New Roman"/>
                <w:lang w:val="en-GB"/>
              </w:rPr>
            </w:pPr>
          </w:p>
        </w:tc>
        <w:tc>
          <w:tcPr>
            <w:tcW w:w="686" w:type="dxa"/>
          </w:tcPr>
          <w:p w14:paraId="6ABAA335" w14:textId="77777777" w:rsidR="0085494B" w:rsidRPr="00BE5152" w:rsidRDefault="0085494B" w:rsidP="000336A3">
            <w:pPr>
              <w:rPr>
                <w:rFonts w:ascii="Times New Roman" w:hAnsi="Times New Roman"/>
                <w:lang w:val="en-GB"/>
              </w:rPr>
            </w:pPr>
          </w:p>
        </w:tc>
        <w:tc>
          <w:tcPr>
            <w:tcW w:w="686" w:type="dxa"/>
          </w:tcPr>
          <w:p w14:paraId="15142A2F" w14:textId="77777777" w:rsidR="0085494B" w:rsidRPr="00BE5152" w:rsidRDefault="0085494B" w:rsidP="000336A3">
            <w:pPr>
              <w:rPr>
                <w:rFonts w:ascii="Times New Roman" w:hAnsi="Times New Roman"/>
                <w:lang w:val="en-GB"/>
              </w:rPr>
            </w:pPr>
          </w:p>
        </w:tc>
        <w:tc>
          <w:tcPr>
            <w:tcW w:w="686" w:type="dxa"/>
          </w:tcPr>
          <w:p w14:paraId="41A2FF34" w14:textId="77777777" w:rsidR="0085494B" w:rsidRPr="00BE5152" w:rsidRDefault="0085494B" w:rsidP="000336A3">
            <w:pPr>
              <w:rPr>
                <w:rFonts w:ascii="Times New Roman" w:hAnsi="Times New Roman"/>
                <w:lang w:val="en-GB"/>
              </w:rPr>
            </w:pPr>
          </w:p>
        </w:tc>
        <w:tc>
          <w:tcPr>
            <w:tcW w:w="686" w:type="dxa"/>
          </w:tcPr>
          <w:p w14:paraId="25253539" w14:textId="77777777" w:rsidR="0085494B" w:rsidRPr="00BE5152" w:rsidRDefault="0085494B" w:rsidP="000336A3">
            <w:pPr>
              <w:rPr>
                <w:rFonts w:ascii="Times New Roman" w:hAnsi="Times New Roman"/>
                <w:lang w:val="en-GB"/>
              </w:rPr>
            </w:pPr>
          </w:p>
        </w:tc>
        <w:tc>
          <w:tcPr>
            <w:tcW w:w="1299" w:type="dxa"/>
          </w:tcPr>
          <w:p w14:paraId="1F77A28D" w14:textId="77777777" w:rsidR="0085494B" w:rsidRPr="00BE5152" w:rsidRDefault="0085494B" w:rsidP="000336A3">
            <w:pPr>
              <w:rPr>
                <w:rFonts w:ascii="Times New Roman" w:hAnsi="Times New Roman"/>
                <w:lang w:val="en-GB"/>
              </w:rPr>
            </w:pPr>
          </w:p>
        </w:tc>
      </w:tr>
      <w:tr w:rsidR="0085494B" w:rsidRPr="00BE5152" w14:paraId="1C6DA523" w14:textId="77777777" w:rsidTr="000336A3">
        <w:trPr>
          <w:jc w:val="center"/>
        </w:trPr>
        <w:tc>
          <w:tcPr>
            <w:tcW w:w="709" w:type="dxa"/>
            <w:vAlign w:val="center"/>
          </w:tcPr>
          <w:p w14:paraId="6471582B" w14:textId="77777777" w:rsidR="0085494B" w:rsidRPr="00BE5152" w:rsidRDefault="0085494B" w:rsidP="000336A3">
            <w:pPr>
              <w:jc w:val="center"/>
              <w:rPr>
                <w:rFonts w:ascii="Times New Roman" w:hAnsi="Times New Roman"/>
                <w:b/>
                <w:lang w:val="en-GB"/>
              </w:rPr>
            </w:pPr>
          </w:p>
        </w:tc>
        <w:tc>
          <w:tcPr>
            <w:tcW w:w="2957" w:type="dxa"/>
          </w:tcPr>
          <w:p w14:paraId="6B504F39" w14:textId="77777777" w:rsidR="0085494B" w:rsidRPr="00BE5152" w:rsidRDefault="0085494B" w:rsidP="000336A3">
            <w:pPr>
              <w:rPr>
                <w:rFonts w:ascii="Times New Roman" w:hAnsi="Times New Roman"/>
                <w:i/>
                <w:lang w:val="en-GB"/>
              </w:rPr>
            </w:pPr>
          </w:p>
        </w:tc>
        <w:tc>
          <w:tcPr>
            <w:tcW w:w="680" w:type="dxa"/>
          </w:tcPr>
          <w:p w14:paraId="02FC233D" w14:textId="77777777" w:rsidR="0085494B" w:rsidRPr="00BE5152" w:rsidRDefault="0085494B" w:rsidP="000336A3">
            <w:pPr>
              <w:rPr>
                <w:rFonts w:ascii="Times New Roman" w:hAnsi="Times New Roman"/>
                <w:lang w:val="en-GB"/>
              </w:rPr>
            </w:pPr>
            <w:r w:rsidRPr="00BE5152">
              <w:rPr>
                <w:rFonts w:ascii="Times New Roman" w:hAnsi="Times New Roman"/>
                <w:lang w:val="en-GB"/>
              </w:rPr>
              <w:t xml:space="preserve">                                                 </w:t>
            </w:r>
          </w:p>
        </w:tc>
        <w:tc>
          <w:tcPr>
            <w:tcW w:w="686" w:type="dxa"/>
          </w:tcPr>
          <w:p w14:paraId="1DE0936F" w14:textId="77777777" w:rsidR="0085494B" w:rsidRPr="00BE5152" w:rsidRDefault="0085494B" w:rsidP="000336A3">
            <w:pPr>
              <w:rPr>
                <w:rFonts w:ascii="Times New Roman" w:hAnsi="Times New Roman"/>
                <w:lang w:val="en-GB"/>
              </w:rPr>
            </w:pPr>
          </w:p>
        </w:tc>
        <w:tc>
          <w:tcPr>
            <w:tcW w:w="686" w:type="dxa"/>
          </w:tcPr>
          <w:p w14:paraId="4B84CC9D" w14:textId="77777777" w:rsidR="0085494B" w:rsidRPr="00BE5152" w:rsidRDefault="0085494B" w:rsidP="000336A3">
            <w:pPr>
              <w:rPr>
                <w:rFonts w:ascii="Times New Roman" w:hAnsi="Times New Roman"/>
                <w:lang w:val="en-GB"/>
              </w:rPr>
            </w:pPr>
          </w:p>
        </w:tc>
        <w:tc>
          <w:tcPr>
            <w:tcW w:w="686" w:type="dxa"/>
          </w:tcPr>
          <w:p w14:paraId="40AA71DC" w14:textId="77777777" w:rsidR="0085494B" w:rsidRPr="00BE5152" w:rsidRDefault="0085494B" w:rsidP="000336A3">
            <w:pPr>
              <w:rPr>
                <w:rFonts w:ascii="Times New Roman" w:hAnsi="Times New Roman"/>
                <w:lang w:val="en-GB"/>
              </w:rPr>
            </w:pPr>
          </w:p>
        </w:tc>
        <w:tc>
          <w:tcPr>
            <w:tcW w:w="686" w:type="dxa"/>
          </w:tcPr>
          <w:p w14:paraId="65DEE20E" w14:textId="77777777" w:rsidR="0085494B" w:rsidRPr="00BE5152" w:rsidRDefault="0085494B" w:rsidP="000336A3">
            <w:pPr>
              <w:rPr>
                <w:rFonts w:ascii="Times New Roman" w:hAnsi="Times New Roman"/>
                <w:lang w:val="en-GB"/>
              </w:rPr>
            </w:pPr>
          </w:p>
        </w:tc>
        <w:tc>
          <w:tcPr>
            <w:tcW w:w="686" w:type="dxa"/>
          </w:tcPr>
          <w:p w14:paraId="32932AD3" w14:textId="77777777" w:rsidR="0085494B" w:rsidRPr="00BE5152" w:rsidRDefault="0085494B" w:rsidP="000336A3">
            <w:pPr>
              <w:rPr>
                <w:rFonts w:ascii="Times New Roman" w:hAnsi="Times New Roman"/>
                <w:lang w:val="en-GB"/>
              </w:rPr>
            </w:pPr>
          </w:p>
        </w:tc>
        <w:tc>
          <w:tcPr>
            <w:tcW w:w="686" w:type="dxa"/>
          </w:tcPr>
          <w:p w14:paraId="52DE9E2B" w14:textId="77777777" w:rsidR="0085494B" w:rsidRPr="00BE5152" w:rsidRDefault="0085494B" w:rsidP="000336A3">
            <w:pPr>
              <w:rPr>
                <w:rFonts w:ascii="Times New Roman" w:hAnsi="Times New Roman"/>
                <w:lang w:val="en-GB"/>
              </w:rPr>
            </w:pPr>
          </w:p>
        </w:tc>
        <w:tc>
          <w:tcPr>
            <w:tcW w:w="1299" w:type="dxa"/>
          </w:tcPr>
          <w:p w14:paraId="4166B655" w14:textId="77777777" w:rsidR="0085494B" w:rsidRPr="00BE5152" w:rsidRDefault="0085494B" w:rsidP="000336A3">
            <w:pPr>
              <w:rPr>
                <w:rFonts w:ascii="Times New Roman" w:hAnsi="Times New Roman"/>
                <w:lang w:val="en-GB"/>
              </w:rPr>
            </w:pPr>
          </w:p>
        </w:tc>
      </w:tr>
      <w:tr w:rsidR="0085494B" w:rsidRPr="00BE5152" w14:paraId="70B476D8" w14:textId="77777777" w:rsidTr="000336A3">
        <w:trPr>
          <w:trHeight w:val="95"/>
          <w:jc w:val="center"/>
        </w:trPr>
        <w:tc>
          <w:tcPr>
            <w:tcW w:w="709" w:type="dxa"/>
            <w:vAlign w:val="center"/>
          </w:tcPr>
          <w:p w14:paraId="3564E36B" w14:textId="77777777" w:rsidR="0085494B" w:rsidRPr="00BE5152" w:rsidRDefault="0085494B" w:rsidP="000336A3">
            <w:pPr>
              <w:jc w:val="center"/>
              <w:rPr>
                <w:rFonts w:ascii="Times New Roman" w:hAnsi="Times New Roman"/>
                <w:b/>
                <w:lang w:val="en-GB"/>
              </w:rPr>
            </w:pPr>
          </w:p>
        </w:tc>
        <w:tc>
          <w:tcPr>
            <w:tcW w:w="2957" w:type="dxa"/>
          </w:tcPr>
          <w:p w14:paraId="7A754015" w14:textId="77777777" w:rsidR="0085494B" w:rsidRPr="00BE5152" w:rsidRDefault="0085494B" w:rsidP="000336A3">
            <w:pPr>
              <w:rPr>
                <w:rFonts w:ascii="Times New Roman" w:hAnsi="Times New Roman"/>
                <w:i/>
                <w:lang w:val="en-GB"/>
              </w:rPr>
            </w:pPr>
          </w:p>
        </w:tc>
        <w:tc>
          <w:tcPr>
            <w:tcW w:w="680" w:type="dxa"/>
          </w:tcPr>
          <w:p w14:paraId="7F285904" w14:textId="77777777" w:rsidR="0085494B" w:rsidRPr="00BE5152" w:rsidRDefault="0085494B" w:rsidP="000336A3">
            <w:pPr>
              <w:rPr>
                <w:rFonts w:ascii="Times New Roman" w:hAnsi="Times New Roman"/>
                <w:lang w:val="en-GB"/>
              </w:rPr>
            </w:pPr>
          </w:p>
        </w:tc>
        <w:tc>
          <w:tcPr>
            <w:tcW w:w="686" w:type="dxa"/>
          </w:tcPr>
          <w:p w14:paraId="49EBE42A" w14:textId="77777777" w:rsidR="0085494B" w:rsidRPr="00BE5152" w:rsidRDefault="0085494B" w:rsidP="000336A3">
            <w:pPr>
              <w:rPr>
                <w:rFonts w:ascii="Times New Roman" w:hAnsi="Times New Roman"/>
                <w:lang w:val="en-GB"/>
              </w:rPr>
            </w:pPr>
          </w:p>
        </w:tc>
        <w:tc>
          <w:tcPr>
            <w:tcW w:w="686" w:type="dxa"/>
          </w:tcPr>
          <w:p w14:paraId="799D06E1" w14:textId="77777777" w:rsidR="0085494B" w:rsidRPr="00BE5152" w:rsidRDefault="0085494B" w:rsidP="000336A3">
            <w:pPr>
              <w:rPr>
                <w:rFonts w:ascii="Times New Roman" w:hAnsi="Times New Roman"/>
                <w:lang w:val="en-GB"/>
              </w:rPr>
            </w:pPr>
          </w:p>
        </w:tc>
        <w:tc>
          <w:tcPr>
            <w:tcW w:w="686" w:type="dxa"/>
          </w:tcPr>
          <w:p w14:paraId="181DEDF6" w14:textId="77777777" w:rsidR="0085494B" w:rsidRPr="00BE5152" w:rsidRDefault="0085494B" w:rsidP="000336A3">
            <w:pPr>
              <w:rPr>
                <w:rFonts w:ascii="Times New Roman" w:hAnsi="Times New Roman"/>
                <w:lang w:val="en-GB"/>
              </w:rPr>
            </w:pPr>
          </w:p>
        </w:tc>
        <w:tc>
          <w:tcPr>
            <w:tcW w:w="686" w:type="dxa"/>
          </w:tcPr>
          <w:p w14:paraId="4F3EB289" w14:textId="77777777" w:rsidR="0085494B" w:rsidRPr="00BE5152" w:rsidRDefault="0085494B" w:rsidP="000336A3">
            <w:pPr>
              <w:rPr>
                <w:rFonts w:ascii="Times New Roman" w:hAnsi="Times New Roman"/>
                <w:lang w:val="en-GB"/>
              </w:rPr>
            </w:pPr>
          </w:p>
        </w:tc>
        <w:tc>
          <w:tcPr>
            <w:tcW w:w="686" w:type="dxa"/>
          </w:tcPr>
          <w:p w14:paraId="33540624" w14:textId="77777777" w:rsidR="0085494B" w:rsidRPr="00BE5152" w:rsidRDefault="0085494B" w:rsidP="000336A3">
            <w:pPr>
              <w:rPr>
                <w:rFonts w:ascii="Times New Roman" w:hAnsi="Times New Roman"/>
                <w:lang w:val="en-GB"/>
              </w:rPr>
            </w:pPr>
          </w:p>
        </w:tc>
        <w:tc>
          <w:tcPr>
            <w:tcW w:w="686" w:type="dxa"/>
          </w:tcPr>
          <w:p w14:paraId="397C5AC9" w14:textId="77777777" w:rsidR="0085494B" w:rsidRPr="00BE5152" w:rsidRDefault="0085494B" w:rsidP="000336A3">
            <w:pPr>
              <w:rPr>
                <w:rFonts w:ascii="Times New Roman" w:hAnsi="Times New Roman"/>
                <w:lang w:val="en-GB"/>
              </w:rPr>
            </w:pPr>
          </w:p>
        </w:tc>
        <w:tc>
          <w:tcPr>
            <w:tcW w:w="1299" w:type="dxa"/>
          </w:tcPr>
          <w:p w14:paraId="72B3A456" w14:textId="77777777" w:rsidR="0085494B" w:rsidRPr="00BE5152" w:rsidRDefault="0085494B" w:rsidP="000336A3">
            <w:pPr>
              <w:rPr>
                <w:rFonts w:ascii="Times New Roman" w:hAnsi="Times New Roman"/>
                <w:lang w:val="en-GB"/>
              </w:rPr>
            </w:pPr>
          </w:p>
        </w:tc>
      </w:tr>
      <w:tr w:rsidR="0085494B" w:rsidRPr="00BE5152" w14:paraId="5A82215B" w14:textId="77777777" w:rsidTr="000336A3">
        <w:trPr>
          <w:jc w:val="center"/>
        </w:trPr>
        <w:tc>
          <w:tcPr>
            <w:tcW w:w="709" w:type="dxa"/>
            <w:vAlign w:val="center"/>
          </w:tcPr>
          <w:p w14:paraId="56402332" w14:textId="77777777" w:rsidR="0085494B" w:rsidRPr="00BE5152" w:rsidRDefault="0085494B" w:rsidP="000336A3">
            <w:pPr>
              <w:jc w:val="center"/>
              <w:rPr>
                <w:rFonts w:ascii="Times New Roman" w:hAnsi="Times New Roman"/>
                <w:b/>
                <w:lang w:val="en-GB"/>
              </w:rPr>
            </w:pPr>
          </w:p>
        </w:tc>
        <w:tc>
          <w:tcPr>
            <w:tcW w:w="2957" w:type="dxa"/>
          </w:tcPr>
          <w:p w14:paraId="75931033" w14:textId="77777777" w:rsidR="0085494B" w:rsidRPr="00BE5152" w:rsidRDefault="0085494B" w:rsidP="000336A3">
            <w:pPr>
              <w:rPr>
                <w:rFonts w:ascii="Times New Roman" w:hAnsi="Times New Roman"/>
                <w:i/>
                <w:lang w:val="en-GB"/>
              </w:rPr>
            </w:pPr>
          </w:p>
        </w:tc>
        <w:tc>
          <w:tcPr>
            <w:tcW w:w="680" w:type="dxa"/>
          </w:tcPr>
          <w:p w14:paraId="25E168F8" w14:textId="77777777" w:rsidR="0085494B" w:rsidRPr="00BE5152" w:rsidRDefault="0085494B" w:rsidP="000336A3">
            <w:pPr>
              <w:rPr>
                <w:rFonts w:ascii="Times New Roman" w:hAnsi="Times New Roman"/>
                <w:lang w:val="en-GB"/>
              </w:rPr>
            </w:pPr>
          </w:p>
        </w:tc>
        <w:tc>
          <w:tcPr>
            <w:tcW w:w="686" w:type="dxa"/>
          </w:tcPr>
          <w:p w14:paraId="5384B00F" w14:textId="77777777" w:rsidR="0085494B" w:rsidRPr="00BE5152" w:rsidRDefault="0085494B" w:rsidP="000336A3">
            <w:pPr>
              <w:rPr>
                <w:rFonts w:ascii="Times New Roman" w:hAnsi="Times New Roman"/>
                <w:lang w:val="en-GB"/>
              </w:rPr>
            </w:pPr>
          </w:p>
        </w:tc>
        <w:tc>
          <w:tcPr>
            <w:tcW w:w="686" w:type="dxa"/>
          </w:tcPr>
          <w:p w14:paraId="2463119B" w14:textId="77777777" w:rsidR="0085494B" w:rsidRPr="00BE5152" w:rsidRDefault="0085494B" w:rsidP="000336A3">
            <w:pPr>
              <w:rPr>
                <w:rFonts w:ascii="Times New Roman" w:hAnsi="Times New Roman"/>
                <w:lang w:val="en-GB"/>
              </w:rPr>
            </w:pPr>
          </w:p>
        </w:tc>
        <w:tc>
          <w:tcPr>
            <w:tcW w:w="686" w:type="dxa"/>
          </w:tcPr>
          <w:p w14:paraId="07A73F34" w14:textId="77777777" w:rsidR="0085494B" w:rsidRPr="00BE5152" w:rsidRDefault="0085494B" w:rsidP="000336A3">
            <w:pPr>
              <w:rPr>
                <w:rFonts w:ascii="Times New Roman" w:hAnsi="Times New Roman"/>
                <w:lang w:val="en-GB"/>
              </w:rPr>
            </w:pPr>
          </w:p>
        </w:tc>
        <w:tc>
          <w:tcPr>
            <w:tcW w:w="686" w:type="dxa"/>
          </w:tcPr>
          <w:p w14:paraId="363063D7" w14:textId="77777777" w:rsidR="0085494B" w:rsidRPr="00BE5152" w:rsidRDefault="0085494B" w:rsidP="000336A3">
            <w:pPr>
              <w:rPr>
                <w:rFonts w:ascii="Times New Roman" w:hAnsi="Times New Roman"/>
                <w:lang w:val="en-GB"/>
              </w:rPr>
            </w:pPr>
          </w:p>
        </w:tc>
        <w:tc>
          <w:tcPr>
            <w:tcW w:w="686" w:type="dxa"/>
          </w:tcPr>
          <w:p w14:paraId="7973008D" w14:textId="77777777" w:rsidR="0085494B" w:rsidRPr="00BE5152" w:rsidRDefault="0085494B" w:rsidP="000336A3">
            <w:pPr>
              <w:rPr>
                <w:rFonts w:ascii="Times New Roman" w:hAnsi="Times New Roman"/>
                <w:lang w:val="en-GB"/>
              </w:rPr>
            </w:pPr>
          </w:p>
        </w:tc>
        <w:tc>
          <w:tcPr>
            <w:tcW w:w="686" w:type="dxa"/>
          </w:tcPr>
          <w:p w14:paraId="4BE90C12" w14:textId="77777777" w:rsidR="0085494B" w:rsidRPr="00BE5152" w:rsidRDefault="0085494B" w:rsidP="000336A3">
            <w:pPr>
              <w:rPr>
                <w:rFonts w:ascii="Times New Roman" w:hAnsi="Times New Roman"/>
                <w:lang w:val="en-GB"/>
              </w:rPr>
            </w:pPr>
          </w:p>
        </w:tc>
        <w:tc>
          <w:tcPr>
            <w:tcW w:w="1299" w:type="dxa"/>
          </w:tcPr>
          <w:p w14:paraId="4680E947" w14:textId="77777777" w:rsidR="0085494B" w:rsidRPr="00BE5152" w:rsidRDefault="0085494B" w:rsidP="000336A3">
            <w:pPr>
              <w:rPr>
                <w:rFonts w:ascii="Times New Roman" w:hAnsi="Times New Roman"/>
                <w:lang w:val="en-GB"/>
              </w:rPr>
            </w:pPr>
          </w:p>
        </w:tc>
      </w:tr>
      <w:tr w:rsidR="0085494B" w:rsidRPr="00BE5152" w14:paraId="109F1460" w14:textId="77777777" w:rsidTr="000336A3">
        <w:trPr>
          <w:jc w:val="center"/>
        </w:trPr>
        <w:tc>
          <w:tcPr>
            <w:tcW w:w="709" w:type="dxa"/>
            <w:vAlign w:val="center"/>
          </w:tcPr>
          <w:p w14:paraId="4D4694B9" w14:textId="77777777" w:rsidR="0085494B" w:rsidRPr="00BE5152" w:rsidRDefault="0085494B" w:rsidP="000336A3">
            <w:pPr>
              <w:jc w:val="center"/>
              <w:rPr>
                <w:rFonts w:ascii="Times New Roman" w:hAnsi="Times New Roman"/>
                <w:b/>
                <w:lang w:val="en-GB"/>
              </w:rPr>
            </w:pPr>
          </w:p>
        </w:tc>
        <w:tc>
          <w:tcPr>
            <w:tcW w:w="2957" w:type="dxa"/>
          </w:tcPr>
          <w:p w14:paraId="27C44FEE" w14:textId="77777777" w:rsidR="0085494B" w:rsidRPr="00BE5152" w:rsidRDefault="0085494B" w:rsidP="000336A3">
            <w:pPr>
              <w:rPr>
                <w:rFonts w:ascii="Times New Roman" w:hAnsi="Times New Roman"/>
                <w:i/>
                <w:lang w:val="en-GB"/>
              </w:rPr>
            </w:pPr>
          </w:p>
        </w:tc>
        <w:tc>
          <w:tcPr>
            <w:tcW w:w="680" w:type="dxa"/>
          </w:tcPr>
          <w:p w14:paraId="313B2552" w14:textId="77777777" w:rsidR="0085494B" w:rsidRPr="00BE5152" w:rsidRDefault="0085494B" w:rsidP="000336A3">
            <w:pPr>
              <w:rPr>
                <w:rFonts w:ascii="Times New Roman" w:hAnsi="Times New Roman"/>
                <w:lang w:val="en-GB"/>
              </w:rPr>
            </w:pPr>
          </w:p>
        </w:tc>
        <w:tc>
          <w:tcPr>
            <w:tcW w:w="686" w:type="dxa"/>
          </w:tcPr>
          <w:p w14:paraId="451375AF" w14:textId="77777777" w:rsidR="0085494B" w:rsidRPr="00BE5152" w:rsidRDefault="0085494B" w:rsidP="000336A3">
            <w:pPr>
              <w:rPr>
                <w:rFonts w:ascii="Times New Roman" w:hAnsi="Times New Roman"/>
                <w:lang w:val="en-GB"/>
              </w:rPr>
            </w:pPr>
          </w:p>
        </w:tc>
        <w:tc>
          <w:tcPr>
            <w:tcW w:w="686" w:type="dxa"/>
          </w:tcPr>
          <w:p w14:paraId="16968B93" w14:textId="77777777" w:rsidR="0085494B" w:rsidRPr="00BE5152" w:rsidRDefault="0085494B" w:rsidP="000336A3">
            <w:pPr>
              <w:rPr>
                <w:rFonts w:ascii="Times New Roman" w:hAnsi="Times New Roman"/>
                <w:lang w:val="en-GB"/>
              </w:rPr>
            </w:pPr>
          </w:p>
        </w:tc>
        <w:tc>
          <w:tcPr>
            <w:tcW w:w="686" w:type="dxa"/>
          </w:tcPr>
          <w:p w14:paraId="28754771" w14:textId="77777777" w:rsidR="0085494B" w:rsidRPr="00BE5152" w:rsidRDefault="0085494B" w:rsidP="000336A3">
            <w:pPr>
              <w:rPr>
                <w:rFonts w:ascii="Times New Roman" w:hAnsi="Times New Roman"/>
                <w:lang w:val="en-GB"/>
              </w:rPr>
            </w:pPr>
          </w:p>
        </w:tc>
        <w:tc>
          <w:tcPr>
            <w:tcW w:w="686" w:type="dxa"/>
          </w:tcPr>
          <w:p w14:paraId="36428701" w14:textId="77777777" w:rsidR="0085494B" w:rsidRPr="00BE5152" w:rsidRDefault="0085494B" w:rsidP="000336A3">
            <w:pPr>
              <w:rPr>
                <w:rFonts w:ascii="Times New Roman" w:hAnsi="Times New Roman"/>
                <w:lang w:val="en-GB"/>
              </w:rPr>
            </w:pPr>
          </w:p>
        </w:tc>
        <w:tc>
          <w:tcPr>
            <w:tcW w:w="686" w:type="dxa"/>
          </w:tcPr>
          <w:p w14:paraId="3141F9BF" w14:textId="77777777" w:rsidR="0085494B" w:rsidRPr="00BE5152" w:rsidRDefault="0085494B" w:rsidP="000336A3">
            <w:pPr>
              <w:rPr>
                <w:rFonts w:ascii="Times New Roman" w:hAnsi="Times New Roman"/>
                <w:lang w:val="en-GB"/>
              </w:rPr>
            </w:pPr>
          </w:p>
        </w:tc>
        <w:tc>
          <w:tcPr>
            <w:tcW w:w="686" w:type="dxa"/>
          </w:tcPr>
          <w:p w14:paraId="4B16D9B2" w14:textId="77777777" w:rsidR="0085494B" w:rsidRPr="00BE5152" w:rsidRDefault="0085494B" w:rsidP="000336A3">
            <w:pPr>
              <w:rPr>
                <w:rFonts w:ascii="Times New Roman" w:hAnsi="Times New Roman"/>
                <w:lang w:val="en-GB"/>
              </w:rPr>
            </w:pPr>
          </w:p>
        </w:tc>
        <w:tc>
          <w:tcPr>
            <w:tcW w:w="1299" w:type="dxa"/>
          </w:tcPr>
          <w:p w14:paraId="46AA5C2D" w14:textId="77777777" w:rsidR="0085494B" w:rsidRPr="00BE5152" w:rsidRDefault="0085494B" w:rsidP="000336A3">
            <w:pPr>
              <w:rPr>
                <w:rFonts w:ascii="Times New Roman" w:hAnsi="Times New Roman"/>
                <w:lang w:val="en-GB"/>
              </w:rPr>
            </w:pPr>
          </w:p>
        </w:tc>
      </w:tr>
      <w:tr w:rsidR="0085494B" w:rsidRPr="00BE5152" w14:paraId="27D59AE5" w14:textId="77777777" w:rsidTr="000336A3">
        <w:trPr>
          <w:jc w:val="center"/>
        </w:trPr>
        <w:tc>
          <w:tcPr>
            <w:tcW w:w="709" w:type="dxa"/>
            <w:vAlign w:val="center"/>
          </w:tcPr>
          <w:p w14:paraId="41DD5B2D" w14:textId="77777777" w:rsidR="0085494B" w:rsidRPr="00BE5152" w:rsidRDefault="0085494B" w:rsidP="000336A3">
            <w:pPr>
              <w:jc w:val="center"/>
              <w:rPr>
                <w:rFonts w:ascii="Times New Roman" w:hAnsi="Times New Roman"/>
                <w:b/>
                <w:lang w:val="en-GB"/>
              </w:rPr>
            </w:pPr>
          </w:p>
        </w:tc>
        <w:tc>
          <w:tcPr>
            <w:tcW w:w="2957" w:type="dxa"/>
          </w:tcPr>
          <w:p w14:paraId="63FF9EF1" w14:textId="77777777" w:rsidR="0085494B" w:rsidRPr="00BE5152" w:rsidRDefault="0085494B" w:rsidP="000336A3">
            <w:pPr>
              <w:rPr>
                <w:rFonts w:ascii="Times New Roman" w:hAnsi="Times New Roman"/>
                <w:i/>
                <w:lang w:val="en-GB"/>
              </w:rPr>
            </w:pPr>
          </w:p>
        </w:tc>
        <w:tc>
          <w:tcPr>
            <w:tcW w:w="680" w:type="dxa"/>
          </w:tcPr>
          <w:p w14:paraId="60817C55" w14:textId="77777777" w:rsidR="0085494B" w:rsidRPr="00BE5152" w:rsidRDefault="0085494B" w:rsidP="000336A3">
            <w:pPr>
              <w:rPr>
                <w:rFonts w:ascii="Times New Roman" w:hAnsi="Times New Roman"/>
                <w:lang w:val="en-GB"/>
              </w:rPr>
            </w:pPr>
          </w:p>
        </w:tc>
        <w:tc>
          <w:tcPr>
            <w:tcW w:w="686" w:type="dxa"/>
          </w:tcPr>
          <w:p w14:paraId="628BC196" w14:textId="77777777" w:rsidR="0085494B" w:rsidRPr="00BE5152" w:rsidRDefault="0085494B" w:rsidP="000336A3">
            <w:pPr>
              <w:rPr>
                <w:rFonts w:ascii="Times New Roman" w:hAnsi="Times New Roman"/>
                <w:lang w:val="en-GB"/>
              </w:rPr>
            </w:pPr>
          </w:p>
        </w:tc>
        <w:tc>
          <w:tcPr>
            <w:tcW w:w="686" w:type="dxa"/>
          </w:tcPr>
          <w:p w14:paraId="268E893C" w14:textId="77777777" w:rsidR="0085494B" w:rsidRPr="00BE5152" w:rsidRDefault="0085494B" w:rsidP="000336A3">
            <w:pPr>
              <w:rPr>
                <w:rFonts w:ascii="Times New Roman" w:hAnsi="Times New Roman"/>
                <w:lang w:val="en-GB"/>
              </w:rPr>
            </w:pPr>
          </w:p>
        </w:tc>
        <w:tc>
          <w:tcPr>
            <w:tcW w:w="686" w:type="dxa"/>
          </w:tcPr>
          <w:p w14:paraId="4533924C" w14:textId="77777777" w:rsidR="0085494B" w:rsidRPr="00BE5152" w:rsidRDefault="0085494B" w:rsidP="000336A3">
            <w:pPr>
              <w:rPr>
                <w:rFonts w:ascii="Times New Roman" w:hAnsi="Times New Roman"/>
                <w:lang w:val="en-GB"/>
              </w:rPr>
            </w:pPr>
          </w:p>
        </w:tc>
        <w:tc>
          <w:tcPr>
            <w:tcW w:w="686" w:type="dxa"/>
          </w:tcPr>
          <w:p w14:paraId="66803CBB" w14:textId="77777777" w:rsidR="0085494B" w:rsidRPr="00BE5152" w:rsidRDefault="0085494B" w:rsidP="000336A3">
            <w:pPr>
              <w:rPr>
                <w:rFonts w:ascii="Times New Roman" w:hAnsi="Times New Roman"/>
                <w:lang w:val="en-GB"/>
              </w:rPr>
            </w:pPr>
          </w:p>
        </w:tc>
        <w:tc>
          <w:tcPr>
            <w:tcW w:w="686" w:type="dxa"/>
          </w:tcPr>
          <w:p w14:paraId="60A6CAF1" w14:textId="77777777" w:rsidR="0085494B" w:rsidRPr="00BE5152" w:rsidRDefault="0085494B" w:rsidP="000336A3">
            <w:pPr>
              <w:rPr>
                <w:rFonts w:ascii="Times New Roman" w:hAnsi="Times New Roman"/>
                <w:lang w:val="en-GB"/>
              </w:rPr>
            </w:pPr>
          </w:p>
        </w:tc>
        <w:tc>
          <w:tcPr>
            <w:tcW w:w="686" w:type="dxa"/>
          </w:tcPr>
          <w:p w14:paraId="79C466CC" w14:textId="77777777" w:rsidR="0085494B" w:rsidRPr="00BE5152" w:rsidRDefault="0085494B" w:rsidP="000336A3">
            <w:pPr>
              <w:rPr>
                <w:rFonts w:ascii="Times New Roman" w:hAnsi="Times New Roman"/>
                <w:lang w:val="en-GB"/>
              </w:rPr>
            </w:pPr>
          </w:p>
        </w:tc>
        <w:tc>
          <w:tcPr>
            <w:tcW w:w="1299" w:type="dxa"/>
          </w:tcPr>
          <w:p w14:paraId="7EA8ABD9" w14:textId="77777777" w:rsidR="0085494B" w:rsidRPr="00BE5152" w:rsidRDefault="0085494B" w:rsidP="000336A3">
            <w:pPr>
              <w:rPr>
                <w:rFonts w:ascii="Times New Roman" w:hAnsi="Times New Roman"/>
                <w:lang w:val="en-GB"/>
              </w:rPr>
            </w:pPr>
          </w:p>
        </w:tc>
      </w:tr>
      <w:tr w:rsidR="0085494B" w:rsidRPr="00BE5152" w14:paraId="17E76FF4" w14:textId="77777777" w:rsidTr="000336A3">
        <w:trPr>
          <w:jc w:val="center"/>
        </w:trPr>
        <w:tc>
          <w:tcPr>
            <w:tcW w:w="709" w:type="dxa"/>
            <w:vAlign w:val="center"/>
          </w:tcPr>
          <w:p w14:paraId="48A40ECB" w14:textId="77777777" w:rsidR="0085494B" w:rsidRPr="00BE5152" w:rsidRDefault="0085494B" w:rsidP="000336A3">
            <w:pPr>
              <w:jc w:val="center"/>
              <w:rPr>
                <w:rFonts w:ascii="Times New Roman" w:hAnsi="Times New Roman"/>
                <w:b/>
                <w:lang w:val="en-GB"/>
              </w:rPr>
            </w:pPr>
          </w:p>
        </w:tc>
        <w:tc>
          <w:tcPr>
            <w:tcW w:w="2957" w:type="dxa"/>
          </w:tcPr>
          <w:p w14:paraId="58D86626" w14:textId="77777777" w:rsidR="0085494B" w:rsidRPr="00BE5152" w:rsidRDefault="0085494B" w:rsidP="000336A3">
            <w:pPr>
              <w:rPr>
                <w:rFonts w:ascii="Times New Roman" w:hAnsi="Times New Roman"/>
                <w:i/>
                <w:lang w:val="en-GB"/>
              </w:rPr>
            </w:pPr>
          </w:p>
        </w:tc>
        <w:tc>
          <w:tcPr>
            <w:tcW w:w="680" w:type="dxa"/>
          </w:tcPr>
          <w:p w14:paraId="00D3A8EF" w14:textId="77777777" w:rsidR="0085494B" w:rsidRPr="00BE5152" w:rsidRDefault="0085494B" w:rsidP="000336A3">
            <w:pPr>
              <w:rPr>
                <w:rFonts w:ascii="Times New Roman" w:hAnsi="Times New Roman"/>
                <w:lang w:val="en-GB"/>
              </w:rPr>
            </w:pPr>
          </w:p>
        </w:tc>
        <w:tc>
          <w:tcPr>
            <w:tcW w:w="686" w:type="dxa"/>
          </w:tcPr>
          <w:p w14:paraId="5304863B" w14:textId="77777777" w:rsidR="0085494B" w:rsidRPr="00BE5152" w:rsidRDefault="0085494B" w:rsidP="000336A3">
            <w:pPr>
              <w:rPr>
                <w:rFonts w:ascii="Times New Roman" w:hAnsi="Times New Roman"/>
                <w:lang w:val="en-GB"/>
              </w:rPr>
            </w:pPr>
          </w:p>
        </w:tc>
        <w:tc>
          <w:tcPr>
            <w:tcW w:w="686" w:type="dxa"/>
          </w:tcPr>
          <w:p w14:paraId="6F9E621E" w14:textId="77777777" w:rsidR="0085494B" w:rsidRPr="00BE5152" w:rsidRDefault="0085494B" w:rsidP="000336A3">
            <w:pPr>
              <w:rPr>
                <w:rFonts w:ascii="Times New Roman" w:hAnsi="Times New Roman"/>
                <w:lang w:val="en-GB"/>
              </w:rPr>
            </w:pPr>
          </w:p>
        </w:tc>
        <w:tc>
          <w:tcPr>
            <w:tcW w:w="686" w:type="dxa"/>
          </w:tcPr>
          <w:p w14:paraId="2A2718A7" w14:textId="77777777" w:rsidR="0085494B" w:rsidRPr="00BE5152" w:rsidRDefault="0085494B" w:rsidP="000336A3">
            <w:pPr>
              <w:rPr>
                <w:rFonts w:ascii="Times New Roman" w:hAnsi="Times New Roman"/>
                <w:lang w:val="en-GB"/>
              </w:rPr>
            </w:pPr>
          </w:p>
        </w:tc>
        <w:tc>
          <w:tcPr>
            <w:tcW w:w="686" w:type="dxa"/>
          </w:tcPr>
          <w:p w14:paraId="38E98CF8" w14:textId="77777777" w:rsidR="0085494B" w:rsidRPr="00BE5152" w:rsidRDefault="0085494B" w:rsidP="000336A3">
            <w:pPr>
              <w:rPr>
                <w:rFonts w:ascii="Times New Roman" w:hAnsi="Times New Roman"/>
                <w:lang w:val="en-GB"/>
              </w:rPr>
            </w:pPr>
          </w:p>
        </w:tc>
        <w:tc>
          <w:tcPr>
            <w:tcW w:w="686" w:type="dxa"/>
          </w:tcPr>
          <w:p w14:paraId="72D1D8D0" w14:textId="77777777" w:rsidR="0085494B" w:rsidRPr="00BE5152" w:rsidRDefault="0085494B" w:rsidP="000336A3">
            <w:pPr>
              <w:rPr>
                <w:rFonts w:ascii="Times New Roman" w:hAnsi="Times New Roman"/>
                <w:lang w:val="en-GB"/>
              </w:rPr>
            </w:pPr>
          </w:p>
        </w:tc>
        <w:tc>
          <w:tcPr>
            <w:tcW w:w="686" w:type="dxa"/>
          </w:tcPr>
          <w:p w14:paraId="777791C7" w14:textId="77777777" w:rsidR="0085494B" w:rsidRPr="00BE5152" w:rsidRDefault="0085494B" w:rsidP="000336A3">
            <w:pPr>
              <w:rPr>
                <w:rFonts w:ascii="Times New Roman" w:hAnsi="Times New Roman"/>
                <w:lang w:val="en-GB"/>
              </w:rPr>
            </w:pPr>
          </w:p>
        </w:tc>
        <w:tc>
          <w:tcPr>
            <w:tcW w:w="1299" w:type="dxa"/>
          </w:tcPr>
          <w:p w14:paraId="412086FD" w14:textId="77777777" w:rsidR="0085494B" w:rsidRPr="00BE5152" w:rsidRDefault="0085494B" w:rsidP="000336A3">
            <w:pPr>
              <w:rPr>
                <w:rFonts w:ascii="Times New Roman" w:hAnsi="Times New Roman"/>
                <w:lang w:val="en-GB"/>
              </w:rPr>
            </w:pPr>
          </w:p>
        </w:tc>
      </w:tr>
      <w:tr w:rsidR="0085494B" w:rsidRPr="00BE5152" w14:paraId="0CFDE47D" w14:textId="77777777" w:rsidTr="000336A3">
        <w:trPr>
          <w:jc w:val="center"/>
        </w:trPr>
        <w:tc>
          <w:tcPr>
            <w:tcW w:w="709" w:type="dxa"/>
            <w:vAlign w:val="center"/>
          </w:tcPr>
          <w:p w14:paraId="24BEA787" w14:textId="77777777" w:rsidR="0085494B" w:rsidRPr="00BE5152" w:rsidRDefault="0085494B" w:rsidP="000336A3">
            <w:pPr>
              <w:jc w:val="center"/>
              <w:rPr>
                <w:rFonts w:ascii="Times New Roman" w:hAnsi="Times New Roman"/>
                <w:b/>
                <w:lang w:val="en-GB"/>
              </w:rPr>
            </w:pPr>
          </w:p>
        </w:tc>
        <w:tc>
          <w:tcPr>
            <w:tcW w:w="2957" w:type="dxa"/>
          </w:tcPr>
          <w:p w14:paraId="412DAF40" w14:textId="77777777" w:rsidR="0085494B" w:rsidRPr="00BE5152" w:rsidRDefault="0085494B" w:rsidP="000336A3">
            <w:pPr>
              <w:rPr>
                <w:rFonts w:ascii="Times New Roman" w:hAnsi="Times New Roman"/>
                <w:i/>
                <w:lang w:val="en-GB"/>
              </w:rPr>
            </w:pPr>
          </w:p>
        </w:tc>
        <w:tc>
          <w:tcPr>
            <w:tcW w:w="680" w:type="dxa"/>
          </w:tcPr>
          <w:p w14:paraId="10A8EF7D" w14:textId="77777777" w:rsidR="0085494B" w:rsidRPr="00BE5152" w:rsidRDefault="0085494B" w:rsidP="000336A3">
            <w:pPr>
              <w:rPr>
                <w:rFonts w:ascii="Times New Roman" w:hAnsi="Times New Roman"/>
                <w:lang w:val="en-GB"/>
              </w:rPr>
            </w:pPr>
          </w:p>
        </w:tc>
        <w:tc>
          <w:tcPr>
            <w:tcW w:w="686" w:type="dxa"/>
          </w:tcPr>
          <w:p w14:paraId="3BF83B98" w14:textId="77777777" w:rsidR="0085494B" w:rsidRPr="00BE5152" w:rsidRDefault="0085494B" w:rsidP="000336A3">
            <w:pPr>
              <w:rPr>
                <w:rFonts w:ascii="Times New Roman" w:hAnsi="Times New Roman"/>
                <w:lang w:val="en-GB"/>
              </w:rPr>
            </w:pPr>
          </w:p>
        </w:tc>
        <w:tc>
          <w:tcPr>
            <w:tcW w:w="686" w:type="dxa"/>
          </w:tcPr>
          <w:p w14:paraId="3D12FE00" w14:textId="77777777" w:rsidR="0085494B" w:rsidRPr="00BE5152" w:rsidRDefault="0085494B" w:rsidP="000336A3">
            <w:pPr>
              <w:rPr>
                <w:rFonts w:ascii="Times New Roman" w:hAnsi="Times New Roman"/>
                <w:lang w:val="en-GB"/>
              </w:rPr>
            </w:pPr>
          </w:p>
        </w:tc>
        <w:tc>
          <w:tcPr>
            <w:tcW w:w="686" w:type="dxa"/>
          </w:tcPr>
          <w:p w14:paraId="1CA7204B" w14:textId="77777777" w:rsidR="0085494B" w:rsidRPr="00BE5152" w:rsidRDefault="0085494B" w:rsidP="000336A3">
            <w:pPr>
              <w:rPr>
                <w:rFonts w:ascii="Times New Roman" w:hAnsi="Times New Roman"/>
                <w:lang w:val="en-GB"/>
              </w:rPr>
            </w:pPr>
          </w:p>
        </w:tc>
        <w:tc>
          <w:tcPr>
            <w:tcW w:w="686" w:type="dxa"/>
          </w:tcPr>
          <w:p w14:paraId="528E8C00" w14:textId="77777777" w:rsidR="0085494B" w:rsidRPr="00BE5152" w:rsidRDefault="0085494B" w:rsidP="000336A3">
            <w:pPr>
              <w:rPr>
                <w:rFonts w:ascii="Times New Roman" w:hAnsi="Times New Roman"/>
                <w:lang w:val="en-GB"/>
              </w:rPr>
            </w:pPr>
          </w:p>
        </w:tc>
        <w:tc>
          <w:tcPr>
            <w:tcW w:w="686" w:type="dxa"/>
          </w:tcPr>
          <w:p w14:paraId="419DC307" w14:textId="77777777" w:rsidR="0085494B" w:rsidRPr="00BE5152" w:rsidRDefault="0085494B" w:rsidP="000336A3">
            <w:pPr>
              <w:rPr>
                <w:rFonts w:ascii="Times New Roman" w:hAnsi="Times New Roman"/>
                <w:lang w:val="en-GB"/>
              </w:rPr>
            </w:pPr>
          </w:p>
        </w:tc>
        <w:tc>
          <w:tcPr>
            <w:tcW w:w="686" w:type="dxa"/>
          </w:tcPr>
          <w:p w14:paraId="5C4FB404" w14:textId="77777777" w:rsidR="0085494B" w:rsidRPr="00BE5152" w:rsidRDefault="0085494B" w:rsidP="000336A3">
            <w:pPr>
              <w:rPr>
                <w:rFonts w:ascii="Times New Roman" w:hAnsi="Times New Roman"/>
                <w:lang w:val="en-GB"/>
              </w:rPr>
            </w:pPr>
          </w:p>
        </w:tc>
        <w:tc>
          <w:tcPr>
            <w:tcW w:w="1299" w:type="dxa"/>
          </w:tcPr>
          <w:p w14:paraId="78B9DA70" w14:textId="77777777" w:rsidR="0085494B" w:rsidRPr="00BE5152" w:rsidRDefault="0085494B" w:rsidP="000336A3">
            <w:pPr>
              <w:rPr>
                <w:rFonts w:ascii="Times New Roman" w:hAnsi="Times New Roman"/>
                <w:lang w:val="en-GB"/>
              </w:rPr>
            </w:pPr>
          </w:p>
        </w:tc>
      </w:tr>
      <w:tr w:rsidR="0085494B" w:rsidRPr="00BE5152" w14:paraId="31AC67E9" w14:textId="77777777" w:rsidTr="000336A3">
        <w:trPr>
          <w:jc w:val="center"/>
        </w:trPr>
        <w:tc>
          <w:tcPr>
            <w:tcW w:w="709" w:type="dxa"/>
            <w:vAlign w:val="center"/>
          </w:tcPr>
          <w:p w14:paraId="0333552C" w14:textId="77777777" w:rsidR="0085494B" w:rsidRPr="00BE5152" w:rsidRDefault="0085494B" w:rsidP="000336A3">
            <w:pPr>
              <w:jc w:val="center"/>
              <w:rPr>
                <w:rFonts w:ascii="Times New Roman" w:hAnsi="Times New Roman"/>
                <w:b/>
                <w:lang w:val="en-GB"/>
              </w:rPr>
            </w:pPr>
            <w:r w:rsidRPr="00BE5152">
              <w:rPr>
                <w:rFonts w:ascii="Times New Roman" w:hAnsi="Times New Roman"/>
                <w:b/>
                <w:lang w:val="en-GB"/>
              </w:rPr>
              <w:t>2</w:t>
            </w:r>
          </w:p>
        </w:tc>
        <w:tc>
          <w:tcPr>
            <w:tcW w:w="2957" w:type="dxa"/>
          </w:tcPr>
          <w:p w14:paraId="63573094" w14:textId="77777777" w:rsidR="0085494B" w:rsidRPr="00BE5152" w:rsidRDefault="0085494B" w:rsidP="000336A3">
            <w:pPr>
              <w:rPr>
                <w:rFonts w:ascii="Times New Roman" w:hAnsi="Times New Roman"/>
                <w:i/>
                <w:lang w:val="en-GB"/>
              </w:rPr>
            </w:pPr>
          </w:p>
        </w:tc>
        <w:tc>
          <w:tcPr>
            <w:tcW w:w="680" w:type="dxa"/>
          </w:tcPr>
          <w:p w14:paraId="22EF956E" w14:textId="77777777" w:rsidR="0085494B" w:rsidRPr="00BE5152" w:rsidRDefault="0085494B" w:rsidP="000336A3">
            <w:pPr>
              <w:rPr>
                <w:rFonts w:ascii="Times New Roman" w:hAnsi="Times New Roman"/>
                <w:lang w:val="en-GB"/>
              </w:rPr>
            </w:pPr>
          </w:p>
        </w:tc>
        <w:tc>
          <w:tcPr>
            <w:tcW w:w="686" w:type="dxa"/>
          </w:tcPr>
          <w:p w14:paraId="5C446A83" w14:textId="77777777" w:rsidR="0085494B" w:rsidRPr="00BE5152" w:rsidRDefault="0085494B" w:rsidP="000336A3">
            <w:pPr>
              <w:rPr>
                <w:rFonts w:ascii="Times New Roman" w:hAnsi="Times New Roman"/>
                <w:lang w:val="en-GB"/>
              </w:rPr>
            </w:pPr>
          </w:p>
        </w:tc>
        <w:tc>
          <w:tcPr>
            <w:tcW w:w="686" w:type="dxa"/>
          </w:tcPr>
          <w:p w14:paraId="47B6FD5B" w14:textId="77777777" w:rsidR="0085494B" w:rsidRPr="00BE5152" w:rsidRDefault="0085494B" w:rsidP="000336A3">
            <w:pPr>
              <w:rPr>
                <w:rFonts w:ascii="Times New Roman" w:hAnsi="Times New Roman"/>
                <w:lang w:val="en-GB"/>
              </w:rPr>
            </w:pPr>
          </w:p>
        </w:tc>
        <w:tc>
          <w:tcPr>
            <w:tcW w:w="686" w:type="dxa"/>
          </w:tcPr>
          <w:p w14:paraId="522256C3" w14:textId="77777777" w:rsidR="0085494B" w:rsidRPr="00BE5152" w:rsidRDefault="0085494B" w:rsidP="000336A3">
            <w:pPr>
              <w:rPr>
                <w:rFonts w:ascii="Times New Roman" w:hAnsi="Times New Roman"/>
                <w:lang w:val="en-GB"/>
              </w:rPr>
            </w:pPr>
          </w:p>
        </w:tc>
        <w:tc>
          <w:tcPr>
            <w:tcW w:w="686" w:type="dxa"/>
          </w:tcPr>
          <w:p w14:paraId="0A67545B" w14:textId="77777777" w:rsidR="0085494B" w:rsidRPr="00BE5152" w:rsidRDefault="0085494B" w:rsidP="000336A3">
            <w:pPr>
              <w:rPr>
                <w:rFonts w:ascii="Times New Roman" w:hAnsi="Times New Roman"/>
                <w:lang w:val="en-GB"/>
              </w:rPr>
            </w:pPr>
          </w:p>
        </w:tc>
        <w:tc>
          <w:tcPr>
            <w:tcW w:w="686" w:type="dxa"/>
          </w:tcPr>
          <w:p w14:paraId="391BCE8C" w14:textId="77777777" w:rsidR="0085494B" w:rsidRPr="00BE5152" w:rsidRDefault="0085494B" w:rsidP="000336A3">
            <w:pPr>
              <w:rPr>
                <w:rFonts w:ascii="Times New Roman" w:hAnsi="Times New Roman"/>
                <w:lang w:val="en-GB"/>
              </w:rPr>
            </w:pPr>
          </w:p>
        </w:tc>
        <w:tc>
          <w:tcPr>
            <w:tcW w:w="686" w:type="dxa"/>
          </w:tcPr>
          <w:p w14:paraId="7ACFA021" w14:textId="77777777" w:rsidR="0085494B" w:rsidRPr="00BE5152" w:rsidRDefault="0085494B" w:rsidP="000336A3">
            <w:pPr>
              <w:rPr>
                <w:rFonts w:ascii="Times New Roman" w:hAnsi="Times New Roman"/>
                <w:lang w:val="en-GB"/>
              </w:rPr>
            </w:pPr>
          </w:p>
        </w:tc>
        <w:tc>
          <w:tcPr>
            <w:tcW w:w="1299" w:type="dxa"/>
          </w:tcPr>
          <w:p w14:paraId="0A3F18F0" w14:textId="77777777" w:rsidR="0085494B" w:rsidRPr="00BE5152" w:rsidRDefault="0085494B" w:rsidP="000336A3">
            <w:pPr>
              <w:rPr>
                <w:rFonts w:ascii="Times New Roman" w:hAnsi="Times New Roman"/>
                <w:lang w:val="en-GB"/>
              </w:rPr>
            </w:pPr>
          </w:p>
        </w:tc>
      </w:tr>
      <w:tr w:rsidR="0085494B" w:rsidRPr="00BE5152" w14:paraId="7743F7B3" w14:textId="77777777" w:rsidTr="000336A3">
        <w:trPr>
          <w:jc w:val="center"/>
        </w:trPr>
        <w:tc>
          <w:tcPr>
            <w:tcW w:w="709" w:type="dxa"/>
            <w:vAlign w:val="center"/>
          </w:tcPr>
          <w:p w14:paraId="3E1B1C61" w14:textId="77777777" w:rsidR="0085494B" w:rsidRPr="00BE5152" w:rsidRDefault="0085494B" w:rsidP="000336A3">
            <w:pPr>
              <w:jc w:val="center"/>
              <w:rPr>
                <w:rFonts w:ascii="Times New Roman" w:hAnsi="Times New Roman"/>
                <w:b/>
                <w:lang w:val="en-GB"/>
              </w:rPr>
            </w:pPr>
            <w:r w:rsidRPr="00BE5152">
              <w:rPr>
                <w:rFonts w:ascii="Times New Roman" w:hAnsi="Times New Roman"/>
                <w:b/>
                <w:lang w:val="en-GB"/>
              </w:rPr>
              <w:t>...</w:t>
            </w:r>
          </w:p>
        </w:tc>
        <w:tc>
          <w:tcPr>
            <w:tcW w:w="2957" w:type="dxa"/>
          </w:tcPr>
          <w:p w14:paraId="311C7AB3" w14:textId="77777777" w:rsidR="0085494B" w:rsidRPr="00BE5152" w:rsidRDefault="0085494B" w:rsidP="000336A3">
            <w:pPr>
              <w:rPr>
                <w:rFonts w:ascii="Times New Roman" w:hAnsi="Times New Roman"/>
                <w:lang w:val="en-GB"/>
              </w:rPr>
            </w:pPr>
          </w:p>
        </w:tc>
        <w:tc>
          <w:tcPr>
            <w:tcW w:w="680" w:type="dxa"/>
          </w:tcPr>
          <w:p w14:paraId="2C9BE71E" w14:textId="77777777" w:rsidR="0085494B" w:rsidRPr="00BE5152" w:rsidRDefault="0085494B" w:rsidP="000336A3">
            <w:pPr>
              <w:rPr>
                <w:rFonts w:ascii="Times New Roman" w:hAnsi="Times New Roman"/>
                <w:lang w:val="en-GB"/>
              </w:rPr>
            </w:pPr>
          </w:p>
        </w:tc>
        <w:tc>
          <w:tcPr>
            <w:tcW w:w="686" w:type="dxa"/>
          </w:tcPr>
          <w:p w14:paraId="73FE2550" w14:textId="77777777" w:rsidR="0085494B" w:rsidRPr="00BE5152" w:rsidRDefault="0085494B" w:rsidP="000336A3">
            <w:pPr>
              <w:rPr>
                <w:rFonts w:ascii="Times New Roman" w:hAnsi="Times New Roman"/>
                <w:lang w:val="en-GB"/>
              </w:rPr>
            </w:pPr>
          </w:p>
        </w:tc>
        <w:tc>
          <w:tcPr>
            <w:tcW w:w="686" w:type="dxa"/>
          </w:tcPr>
          <w:p w14:paraId="77EA6FD6" w14:textId="77777777" w:rsidR="0085494B" w:rsidRPr="00BE5152" w:rsidRDefault="0085494B" w:rsidP="000336A3">
            <w:pPr>
              <w:rPr>
                <w:rFonts w:ascii="Times New Roman" w:hAnsi="Times New Roman"/>
                <w:lang w:val="en-GB"/>
              </w:rPr>
            </w:pPr>
          </w:p>
        </w:tc>
        <w:tc>
          <w:tcPr>
            <w:tcW w:w="686" w:type="dxa"/>
          </w:tcPr>
          <w:p w14:paraId="77D155A8" w14:textId="77777777" w:rsidR="0085494B" w:rsidRPr="00BE5152" w:rsidRDefault="0085494B" w:rsidP="000336A3">
            <w:pPr>
              <w:rPr>
                <w:rFonts w:ascii="Times New Roman" w:hAnsi="Times New Roman"/>
                <w:lang w:val="en-GB"/>
              </w:rPr>
            </w:pPr>
          </w:p>
        </w:tc>
        <w:tc>
          <w:tcPr>
            <w:tcW w:w="686" w:type="dxa"/>
          </w:tcPr>
          <w:p w14:paraId="34D0040B" w14:textId="77777777" w:rsidR="0085494B" w:rsidRPr="00BE5152" w:rsidRDefault="0085494B" w:rsidP="000336A3">
            <w:pPr>
              <w:rPr>
                <w:rFonts w:ascii="Times New Roman" w:hAnsi="Times New Roman"/>
                <w:lang w:val="en-GB"/>
              </w:rPr>
            </w:pPr>
          </w:p>
        </w:tc>
        <w:tc>
          <w:tcPr>
            <w:tcW w:w="686" w:type="dxa"/>
          </w:tcPr>
          <w:p w14:paraId="2B37F722" w14:textId="77777777" w:rsidR="0085494B" w:rsidRPr="00BE5152" w:rsidRDefault="0085494B" w:rsidP="000336A3">
            <w:pPr>
              <w:rPr>
                <w:rFonts w:ascii="Times New Roman" w:hAnsi="Times New Roman"/>
                <w:lang w:val="en-GB"/>
              </w:rPr>
            </w:pPr>
          </w:p>
        </w:tc>
        <w:tc>
          <w:tcPr>
            <w:tcW w:w="686" w:type="dxa"/>
          </w:tcPr>
          <w:p w14:paraId="1D10A4BA" w14:textId="77777777" w:rsidR="0085494B" w:rsidRPr="00BE5152" w:rsidRDefault="0085494B" w:rsidP="000336A3">
            <w:pPr>
              <w:rPr>
                <w:rFonts w:ascii="Times New Roman" w:hAnsi="Times New Roman"/>
                <w:lang w:val="en-GB"/>
              </w:rPr>
            </w:pPr>
          </w:p>
        </w:tc>
        <w:tc>
          <w:tcPr>
            <w:tcW w:w="1299" w:type="dxa"/>
          </w:tcPr>
          <w:p w14:paraId="228C3117" w14:textId="77777777" w:rsidR="0085494B" w:rsidRPr="00BE5152" w:rsidRDefault="0085494B" w:rsidP="000336A3">
            <w:pPr>
              <w:rPr>
                <w:rFonts w:ascii="Times New Roman" w:hAnsi="Times New Roman"/>
                <w:lang w:val="en-GB"/>
              </w:rPr>
            </w:pPr>
          </w:p>
        </w:tc>
      </w:tr>
      <w:tr w:rsidR="0085494B" w:rsidRPr="00BE5152" w14:paraId="7AC2E0F8" w14:textId="77777777" w:rsidTr="000336A3">
        <w:trPr>
          <w:jc w:val="center"/>
        </w:trPr>
        <w:tc>
          <w:tcPr>
            <w:tcW w:w="709" w:type="dxa"/>
            <w:vAlign w:val="center"/>
          </w:tcPr>
          <w:p w14:paraId="05827EA6" w14:textId="77777777" w:rsidR="0085494B" w:rsidRPr="00BE5152" w:rsidRDefault="0085494B" w:rsidP="000336A3">
            <w:pPr>
              <w:ind w:left="-25"/>
              <w:jc w:val="center"/>
              <w:rPr>
                <w:rFonts w:ascii="Times New Roman" w:hAnsi="Times New Roman"/>
                <w:b/>
                <w:lang w:val="en-GB"/>
              </w:rPr>
            </w:pPr>
            <w:r w:rsidRPr="00BE5152">
              <w:rPr>
                <w:rFonts w:ascii="Times New Roman" w:hAnsi="Times New Roman"/>
                <w:b/>
                <w:lang w:val="en-GB"/>
              </w:rPr>
              <w:t>n</w:t>
            </w:r>
          </w:p>
        </w:tc>
        <w:tc>
          <w:tcPr>
            <w:tcW w:w="2957" w:type="dxa"/>
          </w:tcPr>
          <w:p w14:paraId="7A415A14" w14:textId="77777777" w:rsidR="0085494B" w:rsidRPr="00BE5152" w:rsidRDefault="0085494B" w:rsidP="000336A3">
            <w:pPr>
              <w:ind w:left="-25"/>
              <w:rPr>
                <w:rFonts w:ascii="Times New Roman" w:hAnsi="Times New Roman"/>
                <w:lang w:val="en-GB"/>
              </w:rPr>
            </w:pPr>
          </w:p>
        </w:tc>
        <w:tc>
          <w:tcPr>
            <w:tcW w:w="680" w:type="dxa"/>
          </w:tcPr>
          <w:p w14:paraId="38299ED0" w14:textId="77777777" w:rsidR="0085494B" w:rsidRPr="00BE5152" w:rsidRDefault="0085494B" w:rsidP="000336A3">
            <w:pPr>
              <w:rPr>
                <w:rFonts w:ascii="Times New Roman" w:hAnsi="Times New Roman"/>
                <w:lang w:val="en-GB"/>
              </w:rPr>
            </w:pPr>
          </w:p>
        </w:tc>
        <w:tc>
          <w:tcPr>
            <w:tcW w:w="686" w:type="dxa"/>
          </w:tcPr>
          <w:p w14:paraId="2FBE5A9E" w14:textId="77777777" w:rsidR="0085494B" w:rsidRPr="00BE5152" w:rsidRDefault="0085494B" w:rsidP="000336A3">
            <w:pPr>
              <w:rPr>
                <w:rFonts w:ascii="Times New Roman" w:hAnsi="Times New Roman"/>
                <w:lang w:val="en-GB"/>
              </w:rPr>
            </w:pPr>
          </w:p>
        </w:tc>
        <w:tc>
          <w:tcPr>
            <w:tcW w:w="686" w:type="dxa"/>
          </w:tcPr>
          <w:p w14:paraId="34A73D0F" w14:textId="77777777" w:rsidR="0085494B" w:rsidRPr="00BE5152" w:rsidRDefault="0085494B" w:rsidP="000336A3">
            <w:pPr>
              <w:rPr>
                <w:rFonts w:ascii="Times New Roman" w:hAnsi="Times New Roman"/>
                <w:lang w:val="en-GB"/>
              </w:rPr>
            </w:pPr>
          </w:p>
        </w:tc>
        <w:tc>
          <w:tcPr>
            <w:tcW w:w="686" w:type="dxa"/>
          </w:tcPr>
          <w:p w14:paraId="0EDE443D" w14:textId="77777777" w:rsidR="0085494B" w:rsidRPr="00BE5152" w:rsidRDefault="0085494B" w:rsidP="000336A3">
            <w:pPr>
              <w:rPr>
                <w:rFonts w:ascii="Times New Roman" w:hAnsi="Times New Roman"/>
                <w:lang w:val="en-GB"/>
              </w:rPr>
            </w:pPr>
          </w:p>
        </w:tc>
        <w:tc>
          <w:tcPr>
            <w:tcW w:w="686" w:type="dxa"/>
          </w:tcPr>
          <w:p w14:paraId="7FEC9F30" w14:textId="77777777" w:rsidR="0085494B" w:rsidRPr="00BE5152" w:rsidRDefault="0085494B" w:rsidP="000336A3">
            <w:pPr>
              <w:rPr>
                <w:rFonts w:ascii="Times New Roman" w:hAnsi="Times New Roman"/>
                <w:lang w:val="en-GB"/>
              </w:rPr>
            </w:pPr>
          </w:p>
        </w:tc>
        <w:tc>
          <w:tcPr>
            <w:tcW w:w="686" w:type="dxa"/>
          </w:tcPr>
          <w:p w14:paraId="33A3FC22" w14:textId="77777777" w:rsidR="0085494B" w:rsidRPr="00BE5152" w:rsidRDefault="0085494B" w:rsidP="000336A3">
            <w:pPr>
              <w:rPr>
                <w:rFonts w:ascii="Times New Roman" w:hAnsi="Times New Roman"/>
                <w:lang w:val="en-GB"/>
              </w:rPr>
            </w:pPr>
          </w:p>
        </w:tc>
        <w:tc>
          <w:tcPr>
            <w:tcW w:w="686" w:type="dxa"/>
          </w:tcPr>
          <w:p w14:paraId="350C7C65" w14:textId="77777777" w:rsidR="0085494B" w:rsidRPr="00BE5152" w:rsidRDefault="0085494B" w:rsidP="000336A3">
            <w:pPr>
              <w:rPr>
                <w:rFonts w:ascii="Times New Roman" w:hAnsi="Times New Roman"/>
                <w:lang w:val="en-GB"/>
              </w:rPr>
            </w:pPr>
          </w:p>
        </w:tc>
        <w:tc>
          <w:tcPr>
            <w:tcW w:w="1299" w:type="dxa"/>
          </w:tcPr>
          <w:p w14:paraId="3B0CF294" w14:textId="77777777" w:rsidR="0085494B" w:rsidRPr="00BE5152" w:rsidRDefault="0085494B" w:rsidP="000336A3">
            <w:pPr>
              <w:rPr>
                <w:rFonts w:ascii="Times New Roman" w:hAnsi="Times New Roman"/>
                <w:lang w:val="en-GB"/>
              </w:rPr>
            </w:pPr>
          </w:p>
        </w:tc>
      </w:tr>
      <w:tr w:rsidR="0085494B" w:rsidRPr="00BE5152" w14:paraId="44BF62B0" w14:textId="77777777" w:rsidTr="000336A3">
        <w:trPr>
          <w:trHeight w:val="65"/>
          <w:jc w:val="center"/>
        </w:trPr>
        <w:tc>
          <w:tcPr>
            <w:tcW w:w="709" w:type="dxa"/>
            <w:vAlign w:val="center"/>
          </w:tcPr>
          <w:p w14:paraId="213D75B1" w14:textId="77777777" w:rsidR="0085494B" w:rsidRPr="00BE5152" w:rsidRDefault="0085494B" w:rsidP="000336A3">
            <w:pPr>
              <w:ind w:left="-25"/>
              <w:jc w:val="center"/>
              <w:rPr>
                <w:rFonts w:ascii="Times New Roman" w:hAnsi="Times New Roman"/>
                <w:lang w:val="en-GB"/>
              </w:rPr>
            </w:pPr>
          </w:p>
        </w:tc>
        <w:tc>
          <w:tcPr>
            <w:tcW w:w="2957" w:type="dxa"/>
          </w:tcPr>
          <w:p w14:paraId="4DD8DAD8" w14:textId="77777777" w:rsidR="0085494B" w:rsidRPr="00BE5152" w:rsidRDefault="0085494B" w:rsidP="000336A3">
            <w:pPr>
              <w:ind w:left="-25"/>
              <w:rPr>
                <w:rFonts w:ascii="Times New Roman" w:hAnsi="Times New Roman"/>
                <w:lang w:val="en-GB"/>
              </w:rPr>
            </w:pPr>
          </w:p>
        </w:tc>
        <w:tc>
          <w:tcPr>
            <w:tcW w:w="680" w:type="dxa"/>
          </w:tcPr>
          <w:p w14:paraId="13507E9E" w14:textId="77777777" w:rsidR="0085494B" w:rsidRPr="00BE5152" w:rsidRDefault="0085494B" w:rsidP="000336A3">
            <w:pPr>
              <w:rPr>
                <w:rFonts w:ascii="Times New Roman" w:hAnsi="Times New Roman"/>
                <w:lang w:val="en-GB"/>
              </w:rPr>
            </w:pPr>
          </w:p>
        </w:tc>
        <w:tc>
          <w:tcPr>
            <w:tcW w:w="686" w:type="dxa"/>
          </w:tcPr>
          <w:p w14:paraId="12162754" w14:textId="77777777" w:rsidR="0085494B" w:rsidRPr="00BE5152" w:rsidRDefault="0085494B" w:rsidP="000336A3">
            <w:pPr>
              <w:rPr>
                <w:rFonts w:ascii="Times New Roman" w:hAnsi="Times New Roman"/>
                <w:lang w:val="en-GB"/>
              </w:rPr>
            </w:pPr>
          </w:p>
        </w:tc>
        <w:tc>
          <w:tcPr>
            <w:tcW w:w="686" w:type="dxa"/>
          </w:tcPr>
          <w:p w14:paraId="76EF7045" w14:textId="77777777" w:rsidR="0085494B" w:rsidRPr="00BE5152" w:rsidRDefault="0085494B" w:rsidP="000336A3">
            <w:pPr>
              <w:rPr>
                <w:rFonts w:ascii="Times New Roman" w:hAnsi="Times New Roman"/>
                <w:lang w:val="en-GB"/>
              </w:rPr>
            </w:pPr>
          </w:p>
        </w:tc>
        <w:tc>
          <w:tcPr>
            <w:tcW w:w="686" w:type="dxa"/>
          </w:tcPr>
          <w:p w14:paraId="5AB2EE17" w14:textId="77777777" w:rsidR="0085494B" w:rsidRPr="00BE5152" w:rsidRDefault="0085494B" w:rsidP="000336A3">
            <w:pPr>
              <w:rPr>
                <w:rFonts w:ascii="Times New Roman" w:hAnsi="Times New Roman"/>
                <w:lang w:val="en-GB"/>
              </w:rPr>
            </w:pPr>
          </w:p>
        </w:tc>
        <w:tc>
          <w:tcPr>
            <w:tcW w:w="686" w:type="dxa"/>
          </w:tcPr>
          <w:p w14:paraId="1D64DF45" w14:textId="77777777" w:rsidR="0085494B" w:rsidRPr="00BE5152" w:rsidRDefault="0085494B" w:rsidP="000336A3">
            <w:pPr>
              <w:rPr>
                <w:rFonts w:ascii="Times New Roman" w:hAnsi="Times New Roman"/>
                <w:lang w:val="en-GB"/>
              </w:rPr>
            </w:pPr>
          </w:p>
        </w:tc>
        <w:tc>
          <w:tcPr>
            <w:tcW w:w="686" w:type="dxa"/>
          </w:tcPr>
          <w:p w14:paraId="41D617A8" w14:textId="77777777" w:rsidR="0085494B" w:rsidRPr="00BE5152" w:rsidRDefault="0085494B" w:rsidP="000336A3">
            <w:pPr>
              <w:rPr>
                <w:rFonts w:ascii="Times New Roman" w:hAnsi="Times New Roman"/>
                <w:lang w:val="en-GB"/>
              </w:rPr>
            </w:pPr>
          </w:p>
        </w:tc>
        <w:tc>
          <w:tcPr>
            <w:tcW w:w="686" w:type="dxa"/>
          </w:tcPr>
          <w:p w14:paraId="4D566DB5" w14:textId="77777777" w:rsidR="0085494B" w:rsidRPr="00BE5152" w:rsidRDefault="0085494B" w:rsidP="000336A3">
            <w:pPr>
              <w:rPr>
                <w:rFonts w:ascii="Times New Roman" w:hAnsi="Times New Roman"/>
                <w:lang w:val="en-GB"/>
              </w:rPr>
            </w:pPr>
          </w:p>
        </w:tc>
        <w:tc>
          <w:tcPr>
            <w:tcW w:w="1299" w:type="dxa"/>
          </w:tcPr>
          <w:p w14:paraId="07BBA541" w14:textId="77777777" w:rsidR="0085494B" w:rsidRPr="00BE5152" w:rsidRDefault="0085494B" w:rsidP="000336A3">
            <w:pPr>
              <w:rPr>
                <w:rFonts w:ascii="Times New Roman" w:hAnsi="Times New Roman"/>
                <w:lang w:val="en-GB"/>
              </w:rPr>
            </w:pPr>
          </w:p>
        </w:tc>
      </w:tr>
    </w:tbl>
    <w:p w14:paraId="7D39DCFD" w14:textId="77777777" w:rsidR="0085494B" w:rsidRPr="00BE5152" w:rsidRDefault="0085494B" w:rsidP="00483CAF">
      <w:pPr>
        <w:rPr>
          <w:rFonts w:ascii="Times New Roman" w:hAnsi="Times New Roman"/>
          <w:lang w:val="en-GB"/>
        </w:rPr>
      </w:pPr>
    </w:p>
    <w:sectPr w:rsidR="0085494B" w:rsidRPr="00BE5152" w:rsidSect="00CF6A84">
      <w:headerReference w:type="default" r:id="rId9"/>
      <w:footerReference w:type="default" r:id="rId10"/>
      <w:pgSz w:w="11906" w:h="16838" w:code="9"/>
      <w:pgMar w:top="851" w:right="1134" w:bottom="851" w:left="1418"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48B4" w14:textId="77777777" w:rsidR="005312A0" w:rsidRDefault="005312A0" w:rsidP="002E2908">
      <w:r>
        <w:separator/>
      </w:r>
    </w:p>
  </w:endnote>
  <w:endnote w:type="continuationSeparator" w:id="0">
    <w:p w14:paraId="259D727D" w14:textId="77777777" w:rsidR="005312A0" w:rsidRDefault="005312A0" w:rsidP="002E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B0500000000000000"/>
    <w:charset w:val="00"/>
    <w:family w:val="swiss"/>
    <w:pitch w:val="variable"/>
    <w:sig w:usb0="20000A87" w:usb1="08000000" w:usb2="00000008" w:usb3="00000000" w:csb0="000001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30C9" w14:textId="032A930A" w:rsidR="002E2908" w:rsidRPr="002E2908" w:rsidRDefault="002E2908" w:rsidP="00372D86">
    <w:pPr>
      <w:pStyle w:val="Footer"/>
      <w:rPr>
        <w:rFonts w:asciiTheme="majorHAnsi" w:hAnsiTheme="majorHAnsi" w:cstheme="majorHAnsi"/>
      </w:rPr>
    </w:pPr>
  </w:p>
  <w:p w14:paraId="4C1D428A" w14:textId="77777777" w:rsidR="002E2908" w:rsidRDefault="002E2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68BAE" w14:textId="77777777" w:rsidR="005312A0" w:rsidRDefault="005312A0" w:rsidP="002E2908">
      <w:r>
        <w:separator/>
      </w:r>
    </w:p>
  </w:footnote>
  <w:footnote w:type="continuationSeparator" w:id="0">
    <w:p w14:paraId="14752393" w14:textId="77777777" w:rsidR="005312A0" w:rsidRDefault="005312A0" w:rsidP="002E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1B25" w14:textId="5538747C" w:rsidR="00866471" w:rsidRDefault="00CE0165" w:rsidP="00CE0165">
    <w:pPr>
      <w:pStyle w:val="Header"/>
      <w:rPr>
        <w:rFonts w:asciiTheme="majorHAnsi" w:eastAsia="Calibri" w:hAnsiTheme="majorHAnsi" w:cstheme="majorHAnsi"/>
        <w:sz w:val="26"/>
        <w:szCs w:val="26"/>
        <w:lang w:val="en-US"/>
      </w:rPr>
    </w:pPr>
    <w:r w:rsidRPr="002837F0">
      <w:rPr>
        <w:rFonts w:asciiTheme="majorHAnsi" w:eastAsia="Calibri" w:hAnsiTheme="majorHAnsi" w:cstheme="majorHAnsi"/>
        <w:sz w:val="26"/>
        <w:szCs w:val="26"/>
      </w:rPr>
      <w:t xml:space="preserve">CTY CP DƯỢC – TTB Y TẾ BÌNH ĐỊNH        </w:t>
    </w:r>
    <w:r w:rsidR="002837F0">
      <w:rPr>
        <w:rFonts w:asciiTheme="majorHAnsi" w:eastAsia="Calibri" w:hAnsiTheme="majorHAnsi" w:cstheme="majorHAnsi"/>
        <w:sz w:val="26"/>
        <w:szCs w:val="26"/>
        <w:lang w:val="en-US"/>
      </w:rPr>
      <w:t xml:space="preserve">       </w:t>
    </w:r>
    <w:r w:rsidRPr="002837F0">
      <w:rPr>
        <w:rFonts w:asciiTheme="majorHAnsi" w:eastAsia="Calibri" w:hAnsiTheme="majorHAnsi" w:cstheme="majorHAnsi"/>
        <w:sz w:val="26"/>
        <w:szCs w:val="26"/>
      </w:rPr>
      <w:t>SOP-BQLDA/03/PH:01/SC:00/</w:t>
    </w:r>
    <w:r w:rsidRPr="002837F0">
      <w:rPr>
        <w:rFonts w:asciiTheme="majorHAnsi" w:eastAsia="Calibri" w:hAnsiTheme="majorHAnsi" w:cstheme="majorHAnsi"/>
        <w:sz w:val="26"/>
        <w:szCs w:val="26"/>
        <w:lang w:val="en-US"/>
      </w:rPr>
      <w:t>BM6</w:t>
    </w:r>
  </w:p>
  <w:p w14:paraId="4A519A9E" w14:textId="77777777" w:rsidR="002837F0" w:rsidRPr="002837F0" w:rsidRDefault="002837F0" w:rsidP="00CE0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2412F"/>
    <w:multiLevelType w:val="hybridMultilevel"/>
    <w:tmpl w:val="3D96FEF2"/>
    <w:lvl w:ilvl="0" w:tplc="933C13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4522A"/>
    <w:multiLevelType w:val="hybridMultilevel"/>
    <w:tmpl w:val="9EB87A3A"/>
    <w:lvl w:ilvl="0" w:tplc="042A0019">
      <w:start w:val="1"/>
      <w:numFmt w:val="lowerLetter"/>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 w15:restartNumberingAfterBreak="0">
    <w:nsid w:val="391048F7"/>
    <w:multiLevelType w:val="hybridMultilevel"/>
    <w:tmpl w:val="8EEEBAAC"/>
    <w:lvl w:ilvl="0" w:tplc="3C0CE8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626B3"/>
    <w:multiLevelType w:val="hybridMultilevel"/>
    <w:tmpl w:val="9EB87A3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413D0218"/>
    <w:multiLevelType w:val="hybridMultilevel"/>
    <w:tmpl w:val="40EA9EA8"/>
    <w:lvl w:ilvl="0" w:tplc="FFFFFFFF">
      <w:start w:val="1"/>
      <w:numFmt w:val="decimal"/>
      <w:lvlText w:val="%1."/>
      <w:lvlJc w:val="left"/>
      <w:pPr>
        <w:ind w:left="1080" w:hanging="720"/>
      </w:pPr>
      <w:rPr>
        <w:rFonts w:ascii="Times New Roman" w:eastAsiaTheme="minorHAnsi" w:hAnsi="Times New Roman"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6640F0"/>
    <w:multiLevelType w:val="hybridMultilevel"/>
    <w:tmpl w:val="DBF4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63675"/>
    <w:multiLevelType w:val="hybridMultilevel"/>
    <w:tmpl w:val="EDAEF498"/>
    <w:lvl w:ilvl="0" w:tplc="0C58CF0E">
      <w:start w:val="1"/>
      <w:numFmt w:val="bullet"/>
      <w:lvlText w:val=""/>
      <w:lvlJc w:val="left"/>
      <w:pPr>
        <w:ind w:left="1080" w:hanging="360"/>
      </w:pPr>
      <w:rPr>
        <w:rFonts w:ascii="Symbol" w:hAnsi="Symbol"/>
      </w:rPr>
    </w:lvl>
    <w:lvl w:ilvl="1" w:tplc="C81671EA">
      <w:start w:val="1"/>
      <w:numFmt w:val="bullet"/>
      <w:lvlText w:val=""/>
      <w:lvlJc w:val="left"/>
      <w:pPr>
        <w:ind w:left="1080" w:hanging="360"/>
      </w:pPr>
      <w:rPr>
        <w:rFonts w:ascii="Symbol" w:hAnsi="Symbol"/>
      </w:rPr>
    </w:lvl>
    <w:lvl w:ilvl="2" w:tplc="855ED166">
      <w:start w:val="1"/>
      <w:numFmt w:val="bullet"/>
      <w:lvlText w:val=""/>
      <w:lvlJc w:val="left"/>
      <w:pPr>
        <w:ind w:left="1080" w:hanging="360"/>
      </w:pPr>
      <w:rPr>
        <w:rFonts w:ascii="Symbol" w:hAnsi="Symbol"/>
      </w:rPr>
    </w:lvl>
    <w:lvl w:ilvl="3" w:tplc="B24A44F4">
      <w:start w:val="1"/>
      <w:numFmt w:val="bullet"/>
      <w:lvlText w:val=""/>
      <w:lvlJc w:val="left"/>
      <w:pPr>
        <w:ind w:left="1080" w:hanging="360"/>
      </w:pPr>
      <w:rPr>
        <w:rFonts w:ascii="Symbol" w:hAnsi="Symbol"/>
      </w:rPr>
    </w:lvl>
    <w:lvl w:ilvl="4" w:tplc="D8A033AA">
      <w:start w:val="1"/>
      <w:numFmt w:val="bullet"/>
      <w:lvlText w:val=""/>
      <w:lvlJc w:val="left"/>
      <w:pPr>
        <w:ind w:left="1080" w:hanging="360"/>
      </w:pPr>
      <w:rPr>
        <w:rFonts w:ascii="Symbol" w:hAnsi="Symbol"/>
      </w:rPr>
    </w:lvl>
    <w:lvl w:ilvl="5" w:tplc="623CF9D8">
      <w:start w:val="1"/>
      <w:numFmt w:val="bullet"/>
      <w:lvlText w:val=""/>
      <w:lvlJc w:val="left"/>
      <w:pPr>
        <w:ind w:left="1080" w:hanging="360"/>
      </w:pPr>
      <w:rPr>
        <w:rFonts w:ascii="Symbol" w:hAnsi="Symbol"/>
      </w:rPr>
    </w:lvl>
    <w:lvl w:ilvl="6" w:tplc="9B30158C">
      <w:start w:val="1"/>
      <w:numFmt w:val="bullet"/>
      <w:lvlText w:val=""/>
      <w:lvlJc w:val="left"/>
      <w:pPr>
        <w:ind w:left="1080" w:hanging="360"/>
      </w:pPr>
      <w:rPr>
        <w:rFonts w:ascii="Symbol" w:hAnsi="Symbol"/>
      </w:rPr>
    </w:lvl>
    <w:lvl w:ilvl="7" w:tplc="F094FB0C">
      <w:start w:val="1"/>
      <w:numFmt w:val="bullet"/>
      <w:lvlText w:val=""/>
      <w:lvlJc w:val="left"/>
      <w:pPr>
        <w:ind w:left="1080" w:hanging="360"/>
      </w:pPr>
      <w:rPr>
        <w:rFonts w:ascii="Symbol" w:hAnsi="Symbol"/>
      </w:rPr>
    </w:lvl>
    <w:lvl w:ilvl="8" w:tplc="7D7EB53C">
      <w:start w:val="1"/>
      <w:numFmt w:val="bullet"/>
      <w:lvlText w:val=""/>
      <w:lvlJc w:val="left"/>
      <w:pPr>
        <w:ind w:left="1080" w:hanging="360"/>
      </w:pPr>
      <w:rPr>
        <w:rFonts w:ascii="Symbol" w:hAnsi="Symbol"/>
      </w:rPr>
    </w:lvl>
  </w:abstractNum>
  <w:abstractNum w:abstractNumId="7" w15:restartNumberingAfterBreak="0">
    <w:nsid w:val="63E05E4C"/>
    <w:multiLevelType w:val="hybridMultilevel"/>
    <w:tmpl w:val="40EA9EA8"/>
    <w:lvl w:ilvl="0" w:tplc="1F86C8D0">
      <w:start w:val="1"/>
      <w:numFmt w:val="decimal"/>
      <w:lvlText w:val="%1."/>
      <w:lvlJc w:val="left"/>
      <w:pPr>
        <w:ind w:left="1080" w:hanging="72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DE2333C"/>
    <w:multiLevelType w:val="hybridMultilevel"/>
    <w:tmpl w:val="154EA766"/>
    <w:lvl w:ilvl="0" w:tplc="2E96AE8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06521462">
    <w:abstractNumId w:val="7"/>
  </w:num>
  <w:num w:numId="2" w16cid:durableId="1374160889">
    <w:abstractNumId w:val="4"/>
  </w:num>
  <w:num w:numId="3" w16cid:durableId="260837029">
    <w:abstractNumId w:val="5"/>
  </w:num>
  <w:num w:numId="4" w16cid:durableId="642127234">
    <w:abstractNumId w:val="8"/>
  </w:num>
  <w:num w:numId="5" w16cid:durableId="1457262840">
    <w:abstractNumId w:val="1"/>
  </w:num>
  <w:num w:numId="6" w16cid:durableId="606695511">
    <w:abstractNumId w:val="3"/>
  </w:num>
  <w:num w:numId="7" w16cid:durableId="903569464">
    <w:abstractNumId w:val="6"/>
  </w:num>
  <w:num w:numId="8" w16cid:durableId="2145003830">
    <w:abstractNumId w:val="0"/>
  </w:num>
  <w:num w:numId="9" w16cid:durableId="1079330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7A"/>
    <w:rsid w:val="00002C33"/>
    <w:rsid w:val="000227E3"/>
    <w:rsid w:val="00032F1F"/>
    <w:rsid w:val="00033FAC"/>
    <w:rsid w:val="0004652C"/>
    <w:rsid w:val="000650B8"/>
    <w:rsid w:val="000811BA"/>
    <w:rsid w:val="00084D3D"/>
    <w:rsid w:val="000A696F"/>
    <w:rsid w:val="000D2C37"/>
    <w:rsid w:val="00112DFA"/>
    <w:rsid w:val="00121030"/>
    <w:rsid w:val="0013291F"/>
    <w:rsid w:val="00137418"/>
    <w:rsid w:val="001478A2"/>
    <w:rsid w:val="00160B6F"/>
    <w:rsid w:val="00163B89"/>
    <w:rsid w:val="00165345"/>
    <w:rsid w:val="00165FDB"/>
    <w:rsid w:val="00180FFD"/>
    <w:rsid w:val="00183196"/>
    <w:rsid w:val="00191C3C"/>
    <w:rsid w:val="00193202"/>
    <w:rsid w:val="00197BC5"/>
    <w:rsid w:val="001D2E87"/>
    <w:rsid w:val="001E20FC"/>
    <w:rsid w:val="00227F70"/>
    <w:rsid w:val="002837F0"/>
    <w:rsid w:val="002960EE"/>
    <w:rsid w:val="002B6683"/>
    <w:rsid w:val="002E1D00"/>
    <w:rsid w:val="002E2908"/>
    <w:rsid w:val="002E3F16"/>
    <w:rsid w:val="002F1027"/>
    <w:rsid w:val="002F5EB7"/>
    <w:rsid w:val="003023DF"/>
    <w:rsid w:val="00312B0F"/>
    <w:rsid w:val="0033075F"/>
    <w:rsid w:val="00330B32"/>
    <w:rsid w:val="00336265"/>
    <w:rsid w:val="003668DA"/>
    <w:rsid w:val="00372D86"/>
    <w:rsid w:val="003754CA"/>
    <w:rsid w:val="0038616C"/>
    <w:rsid w:val="003E443B"/>
    <w:rsid w:val="003E6119"/>
    <w:rsid w:val="003F2EE7"/>
    <w:rsid w:val="00402D98"/>
    <w:rsid w:val="00410060"/>
    <w:rsid w:val="00413F7F"/>
    <w:rsid w:val="00414F45"/>
    <w:rsid w:val="004440C7"/>
    <w:rsid w:val="0045360C"/>
    <w:rsid w:val="004536C0"/>
    <w:rsid w:val="00457CE4"/>
    <w:rsid w:val="00483CAF"/>
    <w:rsid w:val="004A1C25"/>
    <w:rsid w:val="004B223F"/>
    <w:rsid w:val="004C7AF8"/>
    <w:rsid w:val="004D1EF3"/>
    <w:rsid w:val="004E05D2"/>
    <w:rsid w:val="004E0746"/>
    <w:rsid w:val="00501091"/>
    <w:rsid w:val="00506E95"/>
    <w:rsid w:val="005137DB"/>
    <w:rsid w:val="005312A0"/>
    <w:rsid w:val="00551B06"/>
    <w:rsid w:val="005A70D4"/>
    <w:rsid w:val="005B3D75"/>
    <w:rsid w:val="005E35AD"/>
    <w:rsid w:val="005F40CD"/>
    <w:rsid w:val="005F5BD8"/>
    <w:rsid w:val="005F74DC"/>
    <w:rsid w:val="006472C5"/>
    <w:rsid w:val="00650F15"/>
    <w:rsid w:val="00680B03"/>
    <w:rsid w:val="006850B6"/>
    <w:rsid w:val="00691CDE"/>
    <w:rsid w:val="006C29D6"/>
    <w:rsid w:val="006C3DE4"/>
    <w:rsid w:val="006E4624"/>
    <w:rsid w:val="006E519C"/>
    <w:rsid w:val="00730FF0"/>
    <w:rsid w:val="007359EB"/>
    <w:rsid w:val="00744645"/>
    <w:rsid w:val="00764627"/>
    <w:rsid w:val="00776B6C"/>
    <w:rsid w:val="00785B5A"/>
    <w:rsid w:val="007A7C0E"/>
    <w:rsid w:val="00835902"/>
    <w:rsid w:val="0084108A"/>
    <w:rsid w:val="0084137E"/>
    <w:rsid w:val="00846EEB"/>
    <w:rsid w:val="0085494B"/>
    <w:rsid w:val="0085797A"/>
    <w:rsid w:val="00866471"/>
    <w:rsid w:val="00871B98"/>
    <w:rsid w:val="008A15A5"/>
    <w:rsid w:val="008A794B"/>
    <w:rsid w:val="008D03BD"/>
    <w:rsid w:val="00911DCE"/>
    <w:rsid w:val="009444B5"/>
    <w:rsid w:val="00945192"/>
    <w:rsid w:val="00965B71"/>
    <w:rsid w:val="00974F0B"/>
    <w:rsid w:val="00976148"/>
    <w:rsid w:val="009836E9"/>
    <w:rsid w:val="00987B02"/>
    <w:rsid w:val="00995EE3"/>
    <w:rsid w:val="009A089F"/>
    <w:rsid w:val="009A4B97"/>
    <w:rsid w:val="009B3EBF"/>
    <w:rsid w:val="009F6B1A"/>
    <w:rsid w:val="009F7FB7"/>
    <w:rsid w:val="00A037BD"/>
    <w:rsid w:val="00A2336C"/>
    <w:rsid w:val="00A30E5A"/>
    <w:rsid w:val="00A42DD1"/>
    <w:rsid w:val="00A45CDF"/>
    <w:rsid w:val="00A52C31"/>
    <w:rsid w:val="00A53EAC"/>
    <w:rsid w:val="00A5606C"/>
    <w:rsid w:val="00A63DB8"/>
    <w:rsid w:val="00A70AA9"/>
    <w:rsid w:val="00A71712"/>
    <w:rsid w:val="00A90574"/>
    <w:rsid w:val="00AD369A"/>
    <w:rsid w:val="00AD62A6"/>
    <w:rsid w:val="00AF058C"/>
    <w:rsid w:val="00B142D7"/>
    <w:rsid w:val="00B16784"/>
    <w:rsid w:val="00B2023A"/>
    <w:rsid w:val="00B249E5"/>
    <w:rsid w:val="00B32723"/>
    <w:rsid w:val="00B836F0"/>
    <w:rsid w:val="00B860D0"/>
    <w:rsid w:val="00BE1A0C"/>
    <w:rsid w:val="00BF6BAA"/>
    <w:rsid w:val="00C07213"/>
    <w:rsid w:val="00C346EF"/>
    <w:rsid w:val="00C4107A"/>
    <w:rsid w:val="00C70FDB"/>
    <w:rsid w:val="00C9740D"/>
    <w:rsid w:val="00CA345D"/>
    <w:rsid w:val="00CB7F90"/>
    <w:rsid w:val="00CC2627"/>
    <w:rsid w:val="00CC46C1"/>
    <w:rsid w:val="00CD269E"/>
    <w:rsid w:val="00CD4DDC"/>
    <w:rsid w:val="00CD5680"/>
    <w:rsid w:val="00CE0165"/>
    <w:rsid w:val="00CF097A"/>
    <w:rsid w:val="00CF6A84"/>
    <w:rsid w:val="00D16310"/>
    <w:rsid w:val="00D17387"/>
    <w:rsid w:val="00D561AF"/>
    <w:rsid w:val="00D67DEE"/>
    <w:rsid w:val="00D83B19"/>
    <w:rsid w:val="00D86043"/>
    <w:rsid w:val="00DB22C7"/>
    <w:rsid w:val="00DC0B19"/>
    <w:rsid w:val="00DC3BE9"/>
    <w:rsid w:val="00DD479E"/>
    <w:rsid w:val="00DE5946"/>
    <w:rsid w:val="00E41093"/>
    <w:rsid w:val="00E82222"/>
    <w:rsid w:val="00EB11EB"/>
    <w:rsid w:val="00EE5F8A"/>
    <w:rsid w:val="00EF2DBC"/>
    <w:rsid w:val="00F1299E"/>
    <w:rsid w:val="00F131E5"/>
    <w:rsid w:val="00F245CF"/>
    <w:rsid w:val="00F4631A"/>
    <w:rsid w:val="00F57837"/>
    <w:rsid w:val="00F57DC1"/>
    <w:rsid w:val="00F73E61"/>
    <w:rsid w:val="00F82193"/>
    <w:rsid w:val="00F93D1B"/>
    <w:rsid w:val="00FD0E73"/>
    <w:rsid w:val="00FD7D1B"/>
    <w:rsid w:val="00FE0D57"/>
    <w:rsid w:val="00FE61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4F26"/>
  <w15:chartTrackingRefBased/>
  <w15:docId w15:val="{CD8DC3D6-2EC5-4895-8B23-266E4C9A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VI,RepHead1"/>
    <w:basedOn w:val="Normal"/>
    <w:next w:val="Normal"/>
    <w:link w:val="Heading1Char"/>
    <w:qFormat/>
    <w:rsid w:val="00CF0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0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CF09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9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9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9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rsid w:val="00CF0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0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97A"/>
    <w:rPr>
      <w:rFonts w:eastAsiaTheme="majorEastAsia" w:cstheme="majorBidi"/>
      <w:color w:val="0F4761" w:themeColor="accent1" w:themeShade="BF"/>
    </w:rPr>
  </w:style>
  <w:style w:type="character" w:customStyle="1" w:styleId="Heading6Char">
    <w:name w:val="Heading 6 Char"/>
    <w:basedOn w:val="DefaultParagraphFont"/>
    <w:link w:val="Heading6"/>
    <w:rsid w:val="00CF0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97A"/>
    <w:rPr>
      <w:rFonts w:eastAsiaTheme="majorEastAsia" w:cstheme="majorBidi"/>
      <w:color w:val="272727" w:themeColor="text1" w:themeTint="D8"/>
    </w:rPr>
  </w:style>
  <w:style w:type="paragraph" w:styleId="Title">
    <w:name w:val="Title"/>
    <w:basedOn w:val="Normal"/>
    <w:next w:val="Normal"/>
    <w:link w:val="TitleChar"/>
    <w:uiPriority w:val="10"/>
    <w:qFormat/>
    <w:rsid w:val="00CF09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9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9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097A"/>
    <w:rPr>
      <w:i/>
      <w:iCs/>
      <w:color w:val="404040" w:themeColor="text1" w:themeTint="BF"/>
    </w:rPr>
  </w:style>
  <w:style w:type="paragraph" w:styleId="ListParagraph">
    <w:name w:val="List Paragraph"/>
    <w:aliases w:val="List Paragraph-rfp content,List Paragraph 1,Norm,Đoạn của Danh sách,List Paragraph11,Nga 3,List Paragraph111,List Paragraph2,List Paragraph1111,Đoạn c𞹺Danh sách,List Paragraph11111,Paragraph,liet ke,List para,H1,bullet,bullet 1,ko,Virgin"/>
    <w:basedOn w:val="Normal"/>
    <w:link w:val="ListParagraphChar"/>
    <w:uiPriority w:val="34"/>
    <w:qFormat/>
    <w:rsid w:val="00CF097A"/>
    <w:pPr>
      <w:ind w:left="720"/>
      <w:contextualSpacing/>
    </w:pPr>
  </w:style>
  <w:style w:type="character" w:styleId="IntenseEmphasis">
    <w:name w:val="Intense Emphasis"/>
    <w:basedOn w:val="DefaultParagraphFont"/>
    <w:uiPriority w:val="21"/>
    <w:qFormat/>
    <w:rsid w:val="00CF097A"/>
    <w:rPr>
      <w:i/>
      <w:iCs/>
      <w:color w:val="0F4761" w:themeColor="accent1" w:themeShade="BF"/>
    </w:rPr>
  </w:style>
  <w:style w:type="paragraph" w:styleId="IntenseQuote">
    <w:name w:val="Intense Quote"/>
    <w:basedOn w:val="Normal"/>
    <w:next w:val="Normal"/>
    <w:link w:val="IntenseQuoteChar"/>
    <w:uiPriority w:val="30"/>
    <w:qFormat/>
    <w:rsid w:val="00CF0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97A"/>
    <w:rPr>
      <w:i/>
      <w:iCs/>
      <w:color w:val="0F4761" w:themeColor="accent1" w:themeShade="BF"/>
    </w:rPr>
  </w:style>
  <w:style w:type="character" w:styleId="IntenseReference">
    <w:name w:val="Intense Reference"/>
    <w:basedOn w:val="DefaultParagraphFont"/>
    <w:uiPriority w:val="32"/>
    <w:qFormat/>
    <w:rsid w:val="00CF097A"/>
    <w:rPr>
      <w:b/>
      <w:bCs/>
      <w:smallCaps/>
      <w:color w:val="0F4761" w:themeColor="accent1" w:themeShade="BF"/>
      <w:spacing w:val="5"/>
    </w:rPr>
  </w:style>
  <w:style w:type="paragraph" w:styleId="Header">
    <w:name w:val="header"/>
    <w:aliases w:val="En-tête1,even,headline,En-tête client,enlish,MyHeader, Char2,MyHeader Char Char"/>
    <w:basedOn w:val="Normal"/>
    <w:link w:val="HeaderChar"/>
    <w:uiPriority w:val="99"/>
    <w:unhideWhenUsed/>
    <w:rsid w:val="002E2908"/>
    <w:pPr>
      <w:tabs>
        <w:tab w:val="center" w:pos="4513"/>
        <w:tab w:val="right" w:pos="9026"/>
      </w:tabs>
    </w:pPr>
  </w:style>
  <w:style w:type="character" w:customStyle="1" w:styleId="HeaderChar">
    <w:name w:val="Header Char"/>
    <w:aliases w:val="En-tête1 Char,even Char,headline Char,En-tête client Char,enlish Char,MyHeader Char, Char2 Char,MyHeader Char Char Char"/>
    <w:basedOn w:val="DefaultParagraphFont"/>
    <w:link w:val="Header"/>
    <w:uiPriority w:val="99"/>
    <w:rsid w:val="002E2908"/>
  </w:style>
  <w:style w:type="paragraph" w:styleId="Footer">
    <w:name w:val="footer"/>
    <w:basedOn w:val="Normal"/>
    <w:link w:val="FooterChar"/>
    <w:uiPriority w:val="99"/>
    <w:unhideWhenUsed/>
    <w:rsid w:val="002E2908"/>
    <w:pPr>
      <w:tabs>
        <w:tab w:val="center" w:pos="4513"/>
        <w:tab w:val="right" w:pos="9026"/>
      </w:tabs>
    </w:pPr>
  </w:style>
  <w:style w:type="character" w:customStyle="1" w:styleId="FooterChar">
    <w:name w:val="Footer Char"/>
    <w:basedOn w:val="DefaultParagraphFont"/>
    <w:link w:val="Footer"/>
    <w:uiPriority w:val="99"/>
    <w:rsid w:val="002E2908"/>
  </w:style>
  <w:style w:type="character" w:styleId="Hyperlink">
    <w:name w:val="Hyperlink"/>
    <w:rsid w:val="002E2908"/>
    <w:rPr>
      <w:color w:val="0000FF"/>
      <w:u w:val="single"/>
    </w:rPr>
  </w:style>
  <w:style w:type="character" w:customStyle="1" w:styleId="ListParagraphChar">
    <w:name w:val="List Paragraph Char"/>
    <w:aliases w:val="List Paragraph-rfp content Char,List Paragraph 1 Char,Norm Char,Đoạn của Danh sách Char,List Paragraph11 Char,Nga 3 Char,List Paragraph111 Char,List Paragraph2 Char,List Paragraph1111 Char,Đoạn c𞹺Danh sách Char,Paragraph Char"/>
    <w:link w:val="ListParagraph"/>
    <w:qFormat/>
    <w:rsid w:val="007A7C0E"/>
  </w:style>
  <w:style w:type="paragraph" w:customStyle="1" w:styleId="Style11">
    <w:name w:val="Style 11"/>
    <w:basedOn w:val="Normal"/>
    <w:rsid w:val="00976148"/>
    <w:pPr>
      <w:widowControl w:val="0"/>
      <w:autoSpaceDE w:val="0"/>
      <w:autoSpaceDN w:val="0"/>
      <w:spacing w:line="384" w:lineRule="atLeast"/>
    </w:pPr>
    <w:rPr>
      <w:rFonts w:ascii="Times New Roman" w:eastAsia="Times New Roman" w:hAnsi="Times New Roman" w:cs="Times New Roman"/>
      <w:kern w:val="0"/>
      <w:lang w:val="en-US"/>
      <w14:ligatures w14:val="none"/>
    </w:rPr>
  </w:style>
  <w:style w:type="paragraph" w:customStyle="1" w:styleId="Technical6">
    <w:name w:val="Technical 6"/>
    <w:rsid w:val="00C70FDB"/>
    <w:pPr>
      <w:tabs>
        <w:tab w:val="left" w:pos="-720"/>
      </w:tabs>
      <w:suppressAutoHyphens/>
      <w:ind w:firstLine="720"/>
    </w:pPr>
    <w:rPr>
      <w:rFonts w:ascii="Times" w:eastAsia="Times New Roman" w:hAnsi="Times" w:cs="Times New Roman"/>
      <w:b/>
      <w:kern w:val="0"/>
      <w:szCs w:val="20"/>
      <w:lang w:val="en-US"/>
      <w14:ligatures w14:val="none"/>
    </w:rPr>
  </w:style>
  <w:style w:type="character" w:customStyle="1" w:styleId="Table">
    <w:name w:val="Table"/>
    <w:rsid w:val="00137418"/>
    <w:rPr>
      <w:rFonts w:ascii="Arial" w:hAnsi="Arial"/>
      <w:sz w:val="20"/>
    </w:rPr>
  </w:style>
  <w:style w:type="character" w:styleId="CommentReference">
    <w:name w:val="annotation reference"/>
    <w:uiPriority w:val="99"/>
    <w:rsid w:val="00137418"/>
    <w:rPr>
      <w:sz w:val="16"/>
    </w:rPr>
  </w:style>
  <w:style w:type="paragraph" w:styleId="CommentText">
    <w:name w:val="annotation text"/>
    <w:aliases w:val="Char1"/>
    <w:basedOn w:val="Normal"/>
    <w:link w:val="CommentTextChar"/>
    <w:uiPriority w:val="99"/>
    <w:rsid w:val="00137418"/>
    <w:rPr>
      <w:rFonts w:ascii="Times New Roman" w:eastAsia="Times New Roman" w:hAnsi="Times New Roman" w:cs="Times New Roman"/>
      <w:kern w:val="0"/>
      <w:sz w:val="20"/>
      <w:szCs w:val="20"/>
      <w:lang w:val="en-US"/>
      <w14:ligatures w14:val="none"/>
    </w:rPr>
  </w:style>
  <w:style w:type="character" w:customStyle="1" w:styleId="CommentTextChar">
    <w:name w:val="Comment Text Char"/>
    <w:aliases w:val="Char1 Char"/>
    <w:basedOn w:val="DefaultParagraphFont"/>
    <w:link w:val="CommentText"/>
    <w:uiPriority w:val="99"/>
    <w:rsid w:val="00137418"/>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39"/>
    <w:rsid w:val="00AF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ody Text Indent Char Char,Body Text Indent Char Char Char Char Char Char,Body Text Indent Char Char Char"/>
    <w:basedOn w:val="Normal"/>
    <w:link w:val="BodyTextIndentChar"/>
    <w:rsid w:val="008A15A5"/>
    <w:pPr>
      <w:spacing w:before="60" w:after="60"/>
      <w:ind w:left="720" w:hanging="720"/>
      <w:jc w:val="both"/>
    </w:pPr>
    <w:rPr>
      <w:rFonts w:ascii=".VnTime" w:eastAsia="Times New Roman" w:hAnsi=".VnTime" w:cs="Times New Roman"/>
      <w:kern w:val="0"/>
      <w:sz w:val="28"/>
      <w:szCs w:val="20"/>
      <w:lang w:val="x-none" w:eastAsia="x-none"/>
      <w14:ligatures w14:val="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8A15A5"/>
    <w:rPr>
      <w:rFonts w:ascii=".VnTime" w:eastAsia="Times New Roman" w:hAnsi=".VnTime" w:cs="Times New Roman"/>
      <w:kern w:val="0"/>
      <w:sz w:val="28"/>
      <w:szCs w:val="20"/>
      <w:lang w:val="x-none" w:eastAsia="x-none"/>
      <w14:ligatures w14:val="none"/>
    </w:rPr>
  </w:style>
  <w:style w:type="character" w:styleId="PageNumber">
    <w:name w:val="page number"/>
    <w:basedOn w:val="DefaultParagraphFont"/>
    <w:rsid w:val="00372D86"/>
  </w:style>
  <w:style w:type="paragraph" w:styleId="FootnoteText">
    <w:name w:val="footnote text"/>
    <w:basedOn w:val="Normal"/>
    <w:link w:val="FootnoteTextChar"/>
    <w:rsid w:val="0085494B"/>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85494B"/>
    <w:rPr>
      <w:rFonts w:ascii="Times New Roman" w:eastAsia="Times New Roman" w:hAnsi="Times New Roman" w:cs="Times New Roman"/>
      <w:kern w:val="0"/>
      <w:sz w:val="20"/>
      <w:szCs w:val="20"/>
      <w:lang w:val="en-US"/>
      <w14:ligatures w14:val="none"/>
    </w:rPr>
  </w:style>
  <w:style w:type="character" w:styleId="FootnoteReference">
    <w:name w:val="footnote reference"/>
    <w:semiHidden/>
    <w:rsid w:val="0085494B"/>
    <w:rPr>
      <w:vertAlign w:val="superscript"/>
    </w:rPr>
  </w:style>
  <w:style w:type="character" w:styleId="Emphasis">
    <w:name w:val="Emphasis"/>
    <w:qFormat/>
    <w:rsid w:val="0085494B"/>
    <w:rPr>
      <w:i/>
      <w:iCs/>
    </w:rPr>
  </w:style>
  <w:style w:type="paragraph" w:styleId="CommentSubject">
    <w:name w:val="annotation subject"/>
    <w:basedOn w:val="CommentText"/>
    <w:next w:val="CommentText"/>
    <w:link w:val="CommentSubjectChar"/>
    <w:uiPriority w:val="99"/>
    <w:semiHidden/>
    <w:unhideWhenUsed/>
    <w:rsid w:val="000D2C37"/>
    <w:rPr>
      <w:rFonts w:asciiTheme="minorHAnsi" w:eastAsiaTheme="minorHAnsi" w:hAnsiTheme="minorHAnsi" w:cstheme="minorBidi"/>
      <w:b/>
      <w:bCs/>
      <w:kern w:val="2"/>
      <w:lang w:val="vi-VN"/>
      <w14:ligatures w14:val="standardContextual"/>
    </w:rPr>
  </w:style>
  <w:style w:type="character" w:customStyle="1" w:styleId="CommentSubjectChar">
    <w:name w:val="Comment Subject Char"/>
    <w:basedOn w:val="CommentTextChar"/>
    <w:link w:val="CommentSubject"/>
    <w:uiPriority w:val="99"/>
    <w:semiHidden/>
    <w:rsid w:val="000D2C37"/>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uasam@bidiph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Quang Hòa</dc:creator>
  <cp:keywords/>
  <dc:description/>
  <cp:lastModifiedBy>Trần Minh Tuấn</cp:lastModifiedBy>
  <cp:revision>26</cp:revision>
  <cp:lastPrinted>2024-11-18T04:04:00Z</cp:lastPrinted>
  <dcterms:created xsi:type="dcterms:W3CDTF">2024-10-01T11:35:00Z</dcterms:created>
  <dcterms:modified xsi:type="dcterms:W3CDTF">2025-05-22T02:53:00Z</dcterms:modified>
</cp:coreProperties>
</file>